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D9F155" w14:textId="77777777" w:rsidR="008F27CB" w:rsidRDefault="008F27CB" w:rsidP="008F27CB">
      <w:pPr>
        <w:spacing w:line="360" w:lineRule="auto"/>
        <w:ind w:firstLineChars="200" w:firstLine="480"/>
        <w:rPr>
          <w:rFonts w:ascii="Times New Roman" w:eastAsia="宋体" w:hAnsi="Times New Roman"/>
          <w:sz w:val="24"/>
          <w:szCs w:val="24"/>
        </w:rPr>
      </w:pPr>
      <w:r>
        <w:rPr>
          <w:rFonts w:ascii="宋体" w:eastAsia="宋体" w:hAnsi="宋体" w:cs="Times New Roman"/>
          <w:sz w:val="24"/>
          <w:szCs w:val="24"/>
        </w:rPr>
        <w:t>吴晓蓉</w:t>
      </w:r>
      <w:r>
        <w:rPr>
          <w:rFonts w:ascii="宋体" w:eastAsia="宋体" w:hAnsi="宋体" w:hint="eastAsia"/>
          <w:sz w:val="24"/>
          <w:szCs w:val="24"/>
        </w:rPr>
        <w:t>，南昌大学第一附属医院眼科</w:t>
      </w:r>
      <w:r>
        <w:rPr>
          <w:rFonts w:ascii="宋体" w:eastAsia="宋体" w:hAnsi="宋体" w:cs="Times New Roman"/>
          <w:sz w:val="24"/>
          <w:szCs w:val="24"/>
        </w:rPr>
        <w:t>科主任</w:t>
      </w:r>
      <w:r>
        <w:rPr>
          <w:rFonts w:ascii="宋体" w:eastAsia="宋体" w:hAnsi="宋体" w:hint="eastAsia"/>
          <w:sz w:val="24"/>
          <w:szCs w:val="24"/>
        </w:rPr>
        <w:t>兼教研室主任</w:t>
      </w:r>
      <w:r>
        <w:rPr>
          <w:rFonts w:ascii="宋体" w:eastAsia="宋体" w:hAnsi="宋体" w:cs="Times New Roman"/>
          <w:sz w:val="24"/>
          <w:szCs w:val="24"/>
        </w:rPr>
        <w:t>，主任医师，硕士研究生导师</w:t>
      </w:r>
      <w:r>
        <w:rPr>
          <w:rFonts w:ascii="宋体" w:eastAsia="宋体" w:hAnsi="宋体" w:hint="eastAsia"/>
          <w:sz w:val="24"/>
          <w:szCs w:val="24"/>
        </w:rPr>
        <w:t>。</w:t>
      </w:r>
    </w:p>
    <w:p w14:paraId="7F0C49C7" w14:textId="77777777" w:rsidR="008F27CB" w:rsidRDefault="008F27CB" w:rsidP="008F27CB">
      <w:pPr>
        <w:spacing w:line="360" w:lineRule="auto"/>
        <w:ind w:firstLineChars="200" w:firstLine="480"/>
        <w:rPr>
          <w:rFonts w:ascii="Times New Roman" w:eastAsia="宋体" w:hAnsi="Times New Roman" w:cs="Times New Roman" w:hint="eastAsia"/>
          <w:sz w:val="24"/>
          <w:szCs w:val="24"/>
        </w:rPr>
      </w:pPr>
      <w:r>
        <w:rPr>
          <w:rFonts w:ascii="宋体" w:eastAsia="宋体" w:hAnsi="宋体" w:cs="Times New Roman"/>
          <w:sz w:val="24"/>
          <w:szCs w:val="24"/>
        </w:rPr>
        <w:t>美国德克萨斯大学访问学者，</w:t>
      </w:r>
      <w:r>
        <w:rPr>
          <w:rFonts w:ascii="宋体" w:eastAsia="宋体" w:hAnsi="宋体" w:hint="eastAsia"/>
          <w:sz w:val="24"/>
          <w:szCs w:val="24"/>
        </w:rPr>
        <w:t>江西省高层次高技能领军人才，</w:t>
      </w:r>
      <w:r>
        <w:rPr>
          <w:rFonts w:ascii="宋体" w:eastAsia="宋体" w:hAnsi="宋体" w:cs="Times New Roman"/>
          <w:sz w:val="24"/>
          <w:szCs w:val="24"/>
        </w:rPr>
        <w:t>省</w:t>
      </w:r>
      <w:r>
        <w:rPr>
          <w:rFonts w:ascii="宋体" w:eastAsia="宋体" w:hAnsi="宋体" w:hint="eastAsia"/>
          <w:sz w:val="24"/>
          <w:szCs w:val="24"/>
        </w:rPr>
        <w:t>科技进步奖及“</w:t>
      </w:r>
      <w:r>
        <w:rPr>
          <w:rFonts w:ascii="宋体" w:eastAsia="宋体" w:hAnsi="宋体" w:cs="Times New Roman"/>
          <w:sz w:val="24"/>
          <w:szCs w:val="24"/>
        </w:rPr>
        <w:t>五四青年</w:t>
      </w:r>
      <w:r>
        <w:rPr>
          <w:rFonts w:ascii="Times New Roman" w:eastAsia="宋体" w:hAnsi="Times New Roman" w:cs="Times New Roman"/>
          <w:sz w:val="24"/>
          <w:szCs w:val="24"/>
        </w:rPr>
        <w:t>”</w:t>
      </w:r>
      <w:r>
        <w:rPr>
          <w:rFonts w:ascii="宋体" w:eastAsia="宋体" w:hAnsi="宋体" w:cs="Times New Roman"/>
          <w:sz w:val="24"/>
          <w:szCs w:val="24"/>
        </w:rPr>
        <w:t>奖章</w:t>
      </w:r>
      <w:r>
        <w:rPr>
          <w:rFonts w:ascii="宋体" w:eastAsia="宋体" w:hAnsi="宋体" w:hint="eastAsia"/>
          <w:sz w:val="24"/>
          <w:szCs w:val="24"/>
        </w:rPr>
        <w:t>获得者</w:t>
      </w:r>
      <w:r>
        <w:rPr>
          <w:rFonts w:ascii="宋体" w:eastAsia="宋体" w:hAnsi="宋体" w:cs="Times New Roman"/>
          <w:sz w:val="24"/>
          <w:szCs w:val="24"/>
        </w:rPr>
        <w:t>，赣江青年学者</w:t>
      </w:r>
      <w:r>
        <w:rPr>
          <w:rFonts w:ascii="宋体" w:eastAsia="宋体" w:hAnsi="宋体" w:hint="eastAsia"/>
          <w:sz w:val="24"/>
          <w:szCs w:val="24"/>
        </w:rPr>
        <w:t>，省远航工程培养对象，</w:t>
      </w:r>
      <w:r>
        <w:rPr>
          <w:rFonts w:ascii="宋体" w:eastAsia="宋体" w:hAnsi="宋体" w:cs="Times New Roman"/>
          <w:sz w:val="24"/>
          <w:szCs w:val="24"/>
        </w:rPr>
        <w:t>中华医学会</w:t>
      </w:r>
      <w:r>
        <w:rPr>
          <w:rFonts w:ascii="Times New Roman" w:eastAsia="宋体" w:hAnsi="Times New Roman" w:cs="Times New Roman"/>
          <w:sz w:val="24"/>
          <w:szCs w:val="24"/>
        </w:rPr>
        <w:t>2019</w:t>
      </w:r>
      <w:r>
        <w:rPr>
          <w:rFonts w:ascii="宋体" w:eastAsia="宋体" w:hAnsi="宋体" w:cs="Times New Roman"/>
          <w:sz w:val="24"/>
          <w:szCs w:val="24"/>
        </w:rPr>
        <w:t>年学术年会变态反应学分会贡献突出专家杰出青年奖</w:t>
      </w:r>
      <w:r>
        <w:rPr>
          <w:rFonts w:ascii="宋体" w:eastAsia="宋体" w:hAnsi="宋体" w:hint="eastAsia"/>
          <w:sz w:val="24"/>
          <w:szCs w:val="24"/>
        </w:rPr>
        <w:t>和</w:t>
      </w:r>
      <w:r>
        <w:rPr>
          <w:rFonts w:ascii="Times New Roman" w:eastAsia="宋体" w:hAnsi="Times New Roman" w:cs="Times New Roman"/>
          <w:sz w:val="24"/>
          <w:szCs w:val="24"/>
        </w:rPr>
        <w:t>“</w:t>
      </w:r>
      <w:r>
        <w:rPr>
          <w:rFonts w:ascii="宋体" w:eastAsia="宋体" w:hAnsi="宋体" w:cs="Times New Roman"/>
          <w:sz w:val="24"/>
          <w:szCs w:val="24"/>
        </w:rPr>
        <w:t>全国十佳青年</w:t>
      </w:r>
      <w:r>
        <w:rPr>
          <w:rFonts w:ascii="Times New Roman" w:eastAsia="宋体" w:hAnsi="Times New Roman" w:cs="Times New Roman"/>
          <w:sz w:val="24"/>
          <w:szCs w:val="24"/>
        </w:rPr>
        <w:t>”</w:t>
      </w:r>
      <w:r>
        <w:rPr>
          <w:rFonts w:ascii="宋体" w:eastAsia="宋体" w:hAnsi="宋体" w:cs="Times New Roman"/>
          <w:sz w:val="24"/>
          <w:szCs w:val="24"/>
        </w:rPr>
        <w:t>，</w:t>
      </w:r>
      <w:r>
        <w:rPr>
          <w:rFonts w:hint="eastAsia"/>
          <w:color w:val="000000"/>
          <w:sz w:val="36"/>
          <w:szCs w:val="36"/>
        </w:rPr>
        <w:t xml:space="preserve"> </w:t>
      </w:r>
      <w:r>
        <w:rPr>
          <w:rFonts w:ascii="宋体" w:eastAsia="宋体" w:hAnsi="宋体" w:hint="eastAsia"/>
          <w:sz w:val="24"/>
          <w:szCs w:val="24"/>
        </w:rPr>
        <w:t>十大教学标兵，</w:t>
      </w:r>
      <w:r>
        <w:rPr>
          <w:rFonts w:ascii="宋体" w:eastAsia="宋体" w:hAnsi="宋体" w:cs="Times New Roman"/>
          <w:sz w:val="24"/>
          <w:szCs w:val="24"/>
        </w:rPr>
        <w:t>中华医学会变态反应学分会全国青年委员，中国女医师协会眼科分会全国青年委员，</w:t>
      </w:r>
      <w:r>
        <w:rPr>
          <w:rFonts w:ascii="宋体" w:eastAsia="宋体" w:hAnsi="宋体" w:hint="eastAsia"/>
          <w:sz w:val="24"/>
          <w:szCs w:val="24"/>
        </w:rPr>
        <w:t>江西省医学会眼科学分会委员及整合医学学会眼科学与视觉科学分会常务委员，江西省视光学会常务理事，江西省医疗专家库成员。</w:t>
      </w:r>
      <w:r>
        <w:rPr>
          <w:rFonts w:ascii="Times New Roman" w:eastAsia="宋体" w:hAnsi="Times New Roman" w:cs="Times New Roman"/>
          <w:sz w:val="24"/>
          <w:szCs w:val="24"/>
        </w:rPr>
        <w:t xml:space="preserve"> </w:t>
      </w:r>
    </w:p>
    <w:p w14:paraId="157759E5" w14:textId="77777777" w:rsidR="008F27CB" w:rsidRDefault="008F27CB" w:rsidP="008F27CB">
      <w:pPr>
        <w:spacing w:line="360" w:lineRule="auto"/>
        <w:ind w:firstLineChars="200" w:firstLine="480"/>
        <w:rPr>
          <w:rFonts w:ascii="Times New Roman" w:eastAsia="宋体" w:hAnsi="Times New Roman" w:cs="Times New Roman"/>
          <w:sz w:val="24"/>
          <w:szCs w:val="24"/>
        </w:rPr>
      </w:pPr>
      <w:r>
        <w:rPr>
          <w:rFonts w:ascii="宋体" w:eastAsia="宋体" w:hAnsi="宋体" w:cs="Times New Roman"/>
          <w:sz w:val="24"/>
          <w:szCs w:val="24"/>
        </w:rPr>
        <w:t>作为项目负责人主持国家自然科学基金</w:t>
      </w:r>
      <w:r>
        <w:rPr>
          <w:rFonts w:ascii="Times New Roman" w:eastAsia="宋体" w:hAnsi="Times New Roman" w:cs="Times New Roman"/>
          <w:sz w:val="24"/>
          <w:szCs w:val="24"/>
        </w:rPr>
        <w:t>3</w:t>
      </w:r>
      <w:r>
        <w:rPr>
          <w:rFonts w:ascii="宋体" w:eastAsia="宋体" w:hAnsi="宋体" w:cs="Times New Roman"/>
          <w:sz w:val="24"/>
          <w:szCs w:val="24"/>
        </w:rPr>
        <w:t>项、省自然科学基金、省重点研发项目及</w:t>
      </w:r>
      <w:r>
        <w:rPr>
          <w:rFonts w:ascii="宋体" w:eastAsia="宋体" w:hAnsi="宋体" w:hint="eastAsia"/>
          <w:sz w:val="24"/>
          <w:szCs w:val="24"/>
        </w:rPr>
        <w:t>青年科学基金重点项目</w:t>
      </w:r>
      <w:r>
        <w:rPr>
          <w:rFonts w:ascii="宋体" w:eastAsia="宋体" w:hAnsi="宋体" w:cs="Times New Roman"/>
          <w:sz w:val="24"/>
          <w:szCs w:val="24"/>
        </w:rPr>
        <w:t>等省厅级研究课题</w:t>
      </w:r>
      <w:r>
        <w:rPr>
          <w:rFonts w:ascii="Times New Roman" w:eastAsia="宋体" w:hAnsi="Times New Roman" w:cs="Times New Roman" w:hint="eastAsia"/>
          <w:sz w:val="24"/>
          <w:szCs w:val="24"/>
        </w:rPr>
        <w:t>2</w:t>
      </w:r>
      <w:r>
        <w:rPr>
          <w:rFonts w:ascii="Times New Roman" w:eastAsia="宋体" w:hAnsi="Times New Roman" w:cs="Times New Roman"/>
          <w:sz w:val="24"/>
          <w:szCs w:val="24"/>
        </w:rPr>
        <w:t>0</w:t>
      </w:r>
      <w:r>
        <w:rPr>
          <w:rFonts w:ascii="宋体" w:eastAsia="宋体" w:hAnsi="宋体" w:hint="eastAsia"/>
          <w:sz w:val="24"/>
          <w:szCs w:val="24"/>
        </w:rPr>
        <w:t>余</w:t>
      </w:r>
      <w:r>
        <w:rPr>
          <w:rFonts w:ascii="宋体" w:eastAsia="宋体" w:hAnsi="宋体" w:cs="Times New Roman"/>
          <w:sz w:val="24"/>
          <w:szCs w:val="24"/>
        </w:rPr>
        <w:t>项，以第一作者或通讯作者在</w:t>
      </w:r>
      <w:r>
        <w:rPr>
          <w:rFonts w:ascii="Times New Roman" w:eastAsia="宋体" w:hAnsi="Times New Roman" w:cs="Times New Roman"/>
          <w:sz w:val="24"/>
          <w:szCs w:val="24"/>
        </w:rPr>
        <w:t>International Immunopharmacology</w:t>
      </w:r>
      <w:r>
        <w:rPr>
          <w:rFonts w:ascii="宋体" w:eastAsia="宋体" w:hAnsi="宋体" w:hint="eastAsia"/>
          <w:sz w:val="24"/>
          <w:szCs w:val="24"/>
        </w:rPr>
        <w:t>、</w:t>
      </w:r>
      <w:r>
        <w:rPr>
          <w:rFonts w:ascii="Times New Roman" w:eastAsia="宋体" w:hAnsi="Times New Roman" w:cs="Times New Roman"/>
          <w:sz w:val="24"/>
          <w:szCs w:val="24"/>
        </w:rPr>
        <w:t>Immunology Letters</w:t>
      </w:r>
      <w:r>
        <w:rPr>
          <w:rFonts w:ascii="宋体" w:eastAsia="宋体" w:hAnsi="宋体" w:cs="Times New Roman"/>
          <w:sz w:val="24"/>
          <w:szCs w:val="24"/>
        </w:rPr>
        <w:t>、</w:t>
      </w:r>
      <w:r>
        <w:rPr>
          <w:rFonts w:ascii="Times New Roman" w:eastAsia="宋体" w:hAnsi="Times New Roman" w:cs="Times New Roman"/>
          <w:sz w:val="24"/>
          <w:szCs w:val="24"/>
        </w:rPr>
        <w:t>Muscle Nerve</w:t>
      </w:r>
      <w:r>
        <w:rPr>
          <w:rFonts w:ascii="宋体" w:eastAsia="宋体" w:hAnsi="宋体" w:cs="Times New Roman"/>
          <w:sz w:val="24"/>
          <w:szCs w:val="24"/>
        </w:rPr>
        <w:t>等国外知名期刊</w:t>
      </w:r>
      <w:r>
        <w:rPr>
          <w:rFonts w:ascii="Times New Roman" w:eastAsia="宋体" w:hAnsi="Times New Roman" w:cs="Times New Roman" w:hint="eastAsia"/>
          <w:sz w:val="24"/>
          <w:szCs w:val="24"/>
        </w:rPr>
        <w:t>SCI</w:t>
      </w:r>
      <w:r>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3</w:t>
      </w:r>
      <w:r>
        <w:rPr>
          <w:rFonts w:ascii="Times New Roman" w:eastAsia="宋体" w:hAnsi="Times New Roman" w:cs="Times New Roman"/>
          <w:sz w:val="24"/>
          <w:szCs w:val="24"/>
        </w:rPr>
        <w:t>0</w:t>
      </w:r>
      <w:r>
        <w:rPr>
          <w:rFonts w:ascii="宋体" w:eastAsia="宋体" w:hAnsi="宋体" w:hint="eastAsia"/>
          <w:sz w:val="24"/>
          <w:szCs w:val="24"/>
        </w:rPr>
        <w:t>余篇，</w:t>
      </w:r>
      <w:r>
        <w:rPr>
          <w:rFonts w:ascii="宋体" w:eastAsia="宋体" w:hAnsi="宋体" w:cs="Times New Roman"/>
          <w:sz w:val="24"/>
          <w:szCs w:val="24"/>
        </w:rPr>
        <w:t>中文核心等期刊发表论文</w:t>
      </w:r>
      <w:r>
        <w:rPr>
          <w:rFonts w:ascii="Times New Roman" w:eastAsia="宋体" w:hAnsi="Times New Roman" w:cs="Times New Roman" w:hint="eastAsia"/>
          <w:sz w:val="24"/>
          <w:szCs w:val="24"/>
        </w:rPr>
        <w:t>3</w:t>
      </w:r>
      <w:r>
        <w:rPr>
          <w:rFonts w:ascii="Times New Roman" w:eastAsia="宋体" w:hAnsi="Times New Roman" w:cs="Times New Roman"/>
          <w:sz w:val="24"/>
          <w:szCs w:val="24"/>
        </w:rPr>
        <w:t>0</w:t>
      </w:r>
      <w:r>
        <w:rPr>
          <w:rFonts w:ascii="宋体" w:eastAsia="宋体" w:hAnsi="宋体" w:cs="Times New Roman"/>
          <w:sz w:val="24"/>
          <w:szCs w:val="24"/>
        </w:rPr>
        <w:t>余篇。</w:t>
      </w:r>
    </w:p>
    <w:p w14:paraId="1EC070BF" w14:textId="77777777" w:rsidR="008F27CB" w:rsidRDefault="008F27CB" w:rsidP="008F27CB">
      <w:pPr>
        <w:spacing w:line="360" w:lineRule="auto"/>
        <w:ind w:firstLineChars="200" w:firstLine="480"/>
        <w:rPr>
          <w:rFonts w:ascii="Times New Roman" w:eastAsia="宋体" w:hAnsi="Times New Roman" w:cs="Times New Roman"/>
          <w:sz w:val="24"/>
          <w:szCs w:val="24"/>
        </w:rPr>
      </w:pPr>
      <w:r>
        <w:rPr>
          <w:rFonts w:ascii="宋体" w:eastAsia="宋体" w:hAnsi="宋体" w:cs="Times New Roman"/>
          <w:sz w:val="24"/>
          <w:szCs w:val="24"/>
        </w:rPr>
        <w:t>致力于成人及小儿玻璃体视网膜疾病及眼与自身免疫疾病的研究，擅长复杂视网膜脱离、糖尿病视网膜病变、黄斑疾病、玻璃体积血、严重眼外伤、早产儿视网膜病变等疾病的诊治。</w:t>
      </w:r>
    </w:p>
    <w:p w14:paraId="57B21EF6" w14:textId="6444E984" w:rsidR="008F27CB" w:rsidRDefault="008F27CB" w:rsidP="008F27CB">
      <w:pPr>
        <w:spacing w:line="360" w:lineRule="auto"/>
        <w:ind w:firstLineChars="200" w:firstLine="420"/>
        <w:rPr>
          <w:rFonts w:ascii="Times New Roman" w:eastAsia="宋体" w:hAnsi="Times New Roman"/>
          <w:sz w:val="24"/>
          <w:szCs w:val="24"/>
        </w:rPr>
      </w:pPr>
      <w:r>
        <w:rPr>
          <w:noProof/>
        </w:rPr>
        <w:drawing>
          <wp:inline distT="0" distB="0" distL="0" distR="0" wp14:anchorId="1D62F190" wp14:editId="0F8B0B80">
            <wp:extent cx="2476500" cy="348869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476500" cy="3488690"/>
                    </a:xfrm>
                    <a:prstGeom prst="rect">
                      <a:avLst/>
                    </a:prstGeom>
                    <a:noFill/>
                    <a:ln>
                      <a:noFill/>
                    </a:ln>
                  </pic:spPr>
                </pic:pic>
              </a:graphicData>
            </a:graphic>
          </wp:inline>
        </w:drawing>
      </w:r>
      <w:r>
        <w:rPr>
          <w:rFonts w:ascii="Times New Roman" w:eastAsia="宋体" w:hAnsi="Times New Roman" w:hint="eastAsia"/>
          <w:sz w:val="24"/>
          <w:szCs w:val="24"/>
        </w:rPr>
        <w:t xml:space="preserve"> </w:t>
      </w:r>
    </w:p>
    <w:p w14:paraId="4018E687" w14:textId="77777777" w:rsidR="0086431A" w:rsidRDefault="0086431A"/>
    <w:sectPr w:rsidR="0086431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3499B0" w14:textId="77777777" w:rsidR="00E41AE2" w:rsidRDefault="00E41AE2" w:rsidP="008F27CB">
      <w:r>
        <w:separator/>
      </w:r>
    </w:p>
  </w:endnote>
  <w:endnote w:type="continuationSeparator" w:id="0">
    <w:p w14:paraId="3486EEFE" w14:textId="77777777" w:rsidR="00E41AE2" w:rsidRDefault="00E41AE2" w:rsidP="008F27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AD7240" w14:textId="77777777" w:rsidR="00E41AE2" w:rsidRDefault="00E41AE2" w:rsidP="008F27CB">
      <w:r>
        <w:separator/>
      </w:r>
    </w:p>
  </w:footnote>
  <w:footnote w:type="continuationSeparator" w:id="0">
    <w:p w14:paraId="3E2BE58A" w14:textId="77777777" w:rsidR="00E41AE2" w:rsidRDefault="00E41AE2" w:rsidP="008F27C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2EFD"/>
    <w:rsid w:val="00502EFD"/>
    <w:rsid w:val="0086431A"/>
    <w:rsid w:val="008F27CB"/>
    <w:rsid w:val="00E41A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51D4FA5A-8F1C-47D5-A43C-37B79628AF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F27CB"/>
    <w:pPr>
      <w:widowControl w:val="0"/>
      <w:jc w:val="both"/>
    </w:pPr>
    <w:rPr>
      <w:rFonts w:ascii="等线" w:eastAsia="等线" w:hAnsi="等线" w:cs="宋体"/>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F27CB"/>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a4">
    <w:name w:val="页眉 字符"/>
    <w:basedOn w:val="a0"/>
    <w:link w:val="a3"/>
    <w:uiPriority w:val="99"/>
    <w:rsid w:val="008F27CB"/>
    <w:rPr>
      <w:sz w:val="18"/>
      <w:szCs w:val="18"/>
    </w:rPr>
  </w:style>
  <w:style w:type="paragraph" w:styleId="a5">
    <w:name w:val="footer"/>
    <w:basedOn w:val="a"/>
    <w:link w:val="a6"/>
    <w:uiPriority w:val="99"/>
    <w:unhideWhenUsed/>
    <w:rsid w:val="008F27CB"/>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a6">
    <w:name w:val="页脚 字符"/>
    <w:basedOn w:val="a0"/>
    <w:link w:val="a5"/>
    <w:uiPriority w:val="99"/>
    <w:rsid w:val="008F27CB"/>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4283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4"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74</Words>
  <Characters>428</Characters>
  <Application>Microsoft Office Word</Application>
  <DocSecurity>0</DocSecurity>
  <Lines>3</Lines>
  <Paragraphs>1</Paragraphs>
  <ScaleCrop>false</ScaleCrop>
  <Company/>
  <LinksUpToDate>false</LinksUpToDate>
  <CharactersWithSpaces>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黎 志鹏</dc:creator>
  <cp:keywords/>
  <dc:description/>
  <cp:lastModifiedBy>黎 志鹏</cp:lastModifiedBy>
  <cp:revision>2</cp:revision>
  <dcterms:created xsi:type="dcterms:W3CDTF">2023-03-19T09:56:00Z</dcterms:created>
  <dcterms:modified xsi:type="dcterms:W3CDTF">2023-03-19T09:57:00Z</dcterms:modified>
</cp:coreProperties>
</file>