
<file path=[Content_Types].xml><?xml version="1.0" encoding="utf-8"?>
<Types xmlns="http://schemas.openxmlformats.org/package/2006/content-types">
  <Default Extension="jpeg" ContentType="image/jpeg"/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media/image1.jpeg" ContentType="image/jpeg"/>
</Types>
</file>

<file path=_rels/.rels><?xml version="1.0" encoding="UTF-8" standalone="yes"?><Relationships xmlns="http://schemas.openxmlformats.org/package/2006/relationships"><Relationship Id="rId2" Type="http://schemas.openxmlformats.org/officeDocument/2006/relationships/extended-properties" Target="docProps/app.xml" /><Relationship Id="rId1" Type="http://schemas.openxmlformats.org/package/2006/relationships/metadata/core-properties" Target="docProps/core.xml" /><Relationship Id="rId0" Type="http://schemas.openxmlformats.org/officeDocument/2006/relationships/officeDocument" Target="word/document.xml" /></Relationships>
</file>

<file path=word/document.xml><?xml version="1.0" encoding="utf-8"?>
<w:document xmlns:pic="http://schemas.openxmlformats.org/drawingml/2006/picture" xmlns:wps="http://schemas.microsoft.com/office/word/2010/wordprocessingShape" xmlns:r="http://schemas.openxmlformats.org/officeDocument/2006/relationships" xmlns:wpg="http://schemas.microsoft.com/office/word/2010/wordprocessingGroup" xmlns:wp="http://schemas.openxmlformats.org/drawingml/2006/wordprocessingDrawing" xmlns:wp14="http://schemas.microsoft.com/office/word/2010/wordprocessingDrawing" xmlns:v="urn:schemas-microsoft-com:vml" xmlns:w15="http://schemas.microsoft.com/office/word/2012/wordml" xmlns:wne="http://schemas.microsoft.com/office/word/2006/wordml" xmlns:w14="http://schemas.microsoft.com/office/word/2010/wordml" xmlns:w10="urn:schemas-microsoft-com:office:word" xmlns:wpi="http://schemas.microsoft.com/office/word/2010/wordprocessingInk" xmlns:m="http://schemas.openxmlformats.org/officeDocument/2006/math" xmlns:wpsCustomData="http://www.wps.cn/officeDocument/2013/wpsCustomData" xmlns:w="http://schemas.openxmlformats.org/wordprocessingml/2006/main" xmlns:o="urn:schemas-microsoft-com:office:office" xmlns:mc="http://schemas.openxmlformats.org/markup-compatibility/2006" xmlns:wpc="http://schemas.microsoft.com/office/word/2010/wordprocessingCanvas" xmlns:a="http://schemas.openxmlformats.org/drawingml/2006/main" mc:Ignorable="w14 w15 wp14">
  <w:body>
    <w:p>
      <w:pPr>
        <w:spacing w:afterAutospacing="false" w:beforeAutospacing="false" w:line="600" w:lineRule="exact"/>
        <w:rPr>
          <w:b w:val="1"/>
          <w:sz w:val="28"/>
          <w:bCs/>
          <w:szCs w:val="28"/>
        </w:rPr>
      </w:pPr>
      <w:r>
        <w:rPr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y="0" x="0"/>
            <wp:positionH relativeFrom="column">
              <wp:posOffset>2066290</wp:posOffset>
            </wp:positionH>
            <wp:positionV relativeFrom="paragraph">
              <wp:posOffset>61595</wp:posOffset>
            </wp:positionV>
            <wp:extent cy="1676400" cx="1117600"/>
            <wp:effectExtent b="0" r="6350" t="0" l="0"/>
            <wp:wrapThrough wrapText="bothSides">
              <wp:wrapPolygon>
                <wp:start x="0" y="0"/>
                <wp:lineTo x="0" y="21355"/>
                <wp:lineTo x="21355" y="21355"/>
                <wp:lineTo x="21355" y="0"/>
                <wp:lineTo x="0" y="0"/>
              </wp:wrapPolygon>
            </wp:wrapThrough>
            <wp:docPr id="1" name="图片 1" descr="C:\Users\zly98\Desktop\证件照2017+个人简介\2寸 生活.jpg"/>
            <wp:cNvGraphicFramePr/>
            <a:graphic>
              <a:graphicData uri="http://schemas.openxmlformats.org/drawingml/2006/picture">
                <pic:pic>
                  <pic:nvPicPr>
                    <pic:cNvPr id="2" name="图片 1" descr="C:\Users\zly98\Desktop\证件照2017+个人简介\2寸 生活.jpg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y="0" x="0"/>
                      <a:ext cy="1676400" cx="1117600"/>
                    </a:xfrm>
                    <a:prstGeom prst="rect"/>
                    <a:ln w="12700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afterAutospacing="false" w:beforeAutospacing="false" w:line="600" w:lineRule="exact"/>
        <w:rPr>
          <w:b w:val="1"/>
          <w:sz w:val="28"/>
          <w:bCs/>
          <w:szCs w:val="28"/>
        </w:rPr>
      </w:pPr>
    </w:p>
    <w:p>
      <w:pPr>
        <w:spacing w:afterAutospacing="false" w:beforeAutospacing="false" w:line="600" w:lineRule="exact"/>
        <w:rPr>
          <w:b w:val="1"/>
          <w:sz w:val="28"/>
          <w:bCs/>
          <w:szCs w:val="28"/>
        </w:rPr>
      </w:pPr>
    </w:p>
    <w:p>
      <w:pPr>
        <w:spacing w:afterAutospacing="false" w:beforeAutospacing="false" w:line="600" w:lineRule="exact"/>
        <w:rPr>
          <w:b w:val="1"/>
          <w:sz w:val="28"/>
          <w:bCs/>
          <w:szCs w:val="28"/>
        </w:rPr>
      </w:pPr>
    </w:p>
    <w:p>
      <w:pPr>
        <w:spacing w:afterAutospacing="false" w:beforeAutospacing="false" w:line="600" w:lineRule="exact"/>
        <w:rPr>
          <w:b w:val="1"/>
          <w:sz w:val="28"/>
          <w:bCs/>
          <w:szCs w:val="28"/>
        </w:rPr>
      </w:pPr>
    </w:p>
    <w:p>
      <w:pPr>
        <w:adjustRightInd w:val="0"/>
        <w:snapToGrid w:val="0"/>
        <w:spacing w:afterAutospacing="false" w:beforeAutospacing="false" w:line="360" w:lineRule="auto"/>
        <w:ind w:firstLine="563" w:firstLineChars="201"/>
        <w:rPr>
          <w:sz w:val="24"/>
          <w:szCs w:val="24"/>
          <w:rFonts w:hint="eastAsia" w:asciiTheme="minorEastAsia" w:hAnsiTheme="minorEastAsia" w:eastAsiaTheme="minorEastAsia"/>
        </w:rPr>
      </w:pPr>
      <w:r>
        <w:rPr>
          <w:b w:val="1"/>
          <w:sz w:val="28"/>
          <w:bCs/>
          <w:szCs w:val="28"/>
          <w:rFonts w:ascii="微软雅黑" w:hAnsi="微软雅黑" w:eastAsia="微软雅黑" w:hint="eastAsia"/>
        </w:rPr>
        <w:t>朱凌燕</w:t>
      </w:r>
      <w:r>
        <w:rPr>
          <w:b w:val="1"/>
          <w:sz w:val="28"/>
          <w:bCs/>
          <w:szCs w:val="28"/>
          <w:rFonts w:hint="eastAsia"/>
        </w:rPr>
        <w:t>，</w:t>
      </w:r>
      <w:r>
        <w:rPr>
          <w:sz w:val="24"/>
          <w:szCs w:val="24"/>
          <w:rFonts w:hint="eastAsia" w:asciiTheme="minorEastAsia" w:hAnsiTheme="minorEastAsia" w:eastAsiaTheme="minorEastAsia"/>
        </w:rPr>
        <w:t>女，</w:t>
      </w:r>
      <w:r>
        <w:rPr>
          <w:sz w:val="24"/>
          <w:szCs w:val="24"/>
          <w:rFonts w:asciiTheme="minorEastAsia" w:hAnsiTheme="minorEastAsia" w:eastAsiaTheme="minorEastAsia"/>
        </w:rPr>
        <w:t xml:space="preserve"> </w:t>
      </w:r>
      <w:r>
        <w:rPr>
          <w:sz w:val="24"/>
          <w:szCs w:val="24"/>
          <w:rFonts w:hint="eastAsia" w:asciiTheme="minorEastAsia" w:hAnsiTheme="minorEastAsia" w:eastAsiaTheme="minorEastAsia"/>
        </w:rPr>
        <w:t>医学博士，博士后，主任医师，副教授，硕士研究生导师</w:t>
      </w:r>
      <w:r>
        <w:rPr>
          <w:sz w:val="24"/>
          <w:lang w:eastAsia="zh-CN"/>
          <w:szCs w:val="24"/>
          <w:rFonts w:hint="eastAsia" w:asciiTheme="minorEastAsia" w:hAnsiTheme="minorEastAsia" w:eastAsiaTheme="minorEastAsia"/>
        </w:rPr>
        <w:t>，</w:t>
      </w:r>
      <w:r>
        <w:rPr>
          <w:sz w:val="24"/>
          <w:szCs w:val="24"/>
          <w:rFonts w:hint="eastAsia" w:asciiTheme="minorEastAsia" w:hAnsiTheme="minorEastAsia" w:eastAsiaTheme="minorEastAsia"/>
        </w:rPr>
        <w:t>现任南昌大学第一附属医院内分泌代谢科行政</w:t>
      </w:r>
      <w:r>
        <w:rPr>
          <w:sz w:val="24"/>
          <w:szCs w:val="24"/>
          <w:rFonts w:hint="eastAsia" w:asciiTheme="minorEastAsia" w:hAnsiTheme="minorEastAsia" w:eastAsiaTheme="minorEastAsia"/>
        </w:rPr>
        <w:t>副主任、南昌大学第一附属医院内科教研室主任。</w:t>
      </w:r>
    </w:p>
    <w:p>
      <w:pPr>
        <w:adjustRightInd w:val="0"/>
        <w:snapToGrid w:val="0"/>
        <w:spacing w:afterAutospacing="false" w:beforeAutospacing="false" w:line="360" w:lineRule="auto"/>
        <w:ind w:firstLine="484" w:firstLineChars="202"/>
        <w:rPr>
          <w:sz w:val="24"/>
          <w:szCs w:val="24"/>
          <w:rFonts w:asciiTheme="minorEastAsia" w:hAnsiTheme="minorEastAsia" w:eastAsiaTheme="minorEastAsia"/>
        </w:rPr>
      </w:pPr>
      <w:r>
        <w:rPr>
          <w:sz w:val="24"/>
          <w:szCs w:val="24"/>
          <w:rFonts w:hint="eastAsia" w:asciiTheme="minorEastAsia" w:hAnsiTheme="minorEastAsia" w:eastAsiaTheme="minorEastAsia"/>
        </w:rPr>
        <w:t>“江西省高层次高技能领军人才”工程人选，“江西省百人远航工程”培养对象，分别在美国匹兹堡大学医学中心（UPMC）、法国普瓦提埃大学中心医院进行访学交流。</w:t>
      </w:r>
    </w:p>
    <w:p>
      <w:pPr>
        <w:adjustRightInd w:val="0"/>
        <w:snapToGrid w:val="0"/>
        <w:spacing w:afterAutospacing="false" w:beforeAutospacing="false" w:line="360" w:lineRule="auto"/>
        <w:ind w:firstLine="484" w:firstLineChars="202"/>
        <w:rPr>
          <w:sz w:val="24"/>
          <w:szCs w:val="24"/>
          <w:rFonts w:asciiTheme="minorEastAsia" w:hAnsiTheme="minorEastAsia" w:eastAsiaTheme="minorEastAsia"/>
        </w:rPr>
      </w:pPr>
      <w:bookmarkStart w:id="0" w:name="_GoBack"/>
      <w:bookmarkEnd w:id="0"/>
      <w:r>
        <w:rPr>
          <w:sz w:val="24"/>
          <w:szCs w:val="24"/>
          <w:rFonts w:asciiTheme="minorEastAsia" w:hAnsiTheme="minorEastAsia" w:eastAsiaTheme="minorEastAsia"/>
        </w:rPr>
        <w:t>全国青年联合会委员</w:t>
      </w:r>
      <w:r>
        <w:rPr>
          <w:sz w:val="24"/>
          <w:szCs w:val="24"/>
          <w:rFonts w:hint="eastAsia" w:asciiTheme="minorEastAsia" w:hAnsiTheme="minorEastAsia" w:eastAsiaTheme="minorEastAsia"/>
        </w:rPr>
        <w:t>、</w:t>
      </w:r>
      <w:r>
        <w:rPr>
          <w:sz w:val="24"/>
          <w:lang w:val="en-US" w:eastAsia="zh-CN"/>
          <w:szCs w:val="24"/>
          <w:rFonts w:hint="eastAsia" w:asciiTheme="minorEastAsia" w:hAnsiTheme="minorEastAsia" w:eastAsiaTheme="minorEastAsia"/>
        </w:rPr>
        <w:t>中国康复医学会慢病康复专业委员会全国委员</w:t>
      </w:r>
      <w:r>
        <w:rPr>
          <w:sz w:val="24"/>
          <w:lang w:eastAsia="zh-CN"/>
          <w:szCs w:val="24"/>
          <w:rFonts w:hint="eastAsia" w:asciiTheme="minorEastAsia" w:hAnsiTheme="minorEastAsia" w:eastAsiaTheme="minorEastAsia"/>
        </w:rPr>
        <w:t>、</w:t>
      </w:r>
      <w:r>
        <w:rPr>
          <w:sz w:val="24"/>
          <w:szCs w:val="24"/>
          <w:rFonts w:hint="eastAsia" w:asciiTheme="minorEastAsia" w:hAnsiTheme="minorEastAsia" w:eastAsiaTheme="minorEastAsia"/>
        </w:rPr>
        <w:t>中华医学会糖尿病学分会胰岛β细胞学组委员、中华医学会第九届科普医学委员会青年委员、</w:t>
      </w:r>
      <w:r>
        <w:rPr>
          <w:sz w:val="24"/>
          <w:szCs w:val="24"/>
          <w:rFonts w:asciiTheme="minorEastAsia" w:hAnsiTheme="minorEastAsia" w:eastAsiaTheme="minorEastAsia"/>
        </w:rPr>
        <w:t>中国医师学会高血压分会老年高血压学组</w:t>
      </w:r>
      <w:r>
        <w:rPr>
          <w:sz w:val="24"/>
          <w:szCs w:val="24"/>
          <w:rFonts w:hint="eastAsia" w:asciiTheme="minorEastAsia" w:hAnsiTheme="minorEastAsia" w:eastAsiaTheme="minorEastAsia"/>
        </w:rPr>
        <w:t>委员、江西省医学会科普医学</w:t>
      </w:r>
      <w:r>
        <w:rPr>
          <w:sz w:val="24"/>
          <w:szCs w:val="24"/>
          <w:rFonts w:hint="eastAsia" w:asciiTheme="minorEastAsia" w:hAnsiTheme="minorEastAsia" w:eastAsiaTheme="minorEastAsia"/>
        </w:rPr>
        <w:t>分会候任主任委员、江西省青年科技工作者协会副会长、江西省医学会糖尿病学分会常务委员、江西省整合医学学会内分泌与糖尿病分会常委兼秘书长、江西省医学会糖尿病学分会青年委员会副主任委员、</w:t>
      </w:r>
      <w:r>
        <w:rPr>
          <w:sz w:val="24"/>
          <w:szCs w:val="24"/>
          <w:rFonts w:asciiTheme="minorEastAsia" w:hAnsiTheme="minorEastAsia" w:eastAsiaTheme="minorEastAsia"/>
        </w:rPr>
        <w:t>江西省医学会健康管理学会青年委员会副主任委员</w:t>
      </w:r>
      <w:r>
        <w:rPr>
          <w:sz w:val="24"/>
          <w:szCs w:val="24"/>
          <w:rFonts w:hint="eastAsia" w:asciiTheme="minorEastAsia" w:hAnsiTheme="minorEastAsia" w:eastAsiaTheme="minorEastAsia"/>
        </w:rPr>
        <w:t>、江西省整合医学学会睡眠医学分会</w:t>
      </w:r>
      <w:r>
        <w:rPr>
          <w:sz w:val="24"/>
          <w:szCs w:val="24"/>
          <w:rFonts w:asciiTheme="minorEastAsia" w:hAnsiTheme="minorEastAsia" w:eastAsiaTheme="minorEastAsia"/>
        </w:rPr>
        <w:t>副主任委员</w:t>
      </w:r>
      <w:r>
        <w:rPr>
          <w:sz w:val="24"/>
          <w:szCs w:val="24"/>
          <w:rFonts w:hint="eastAsia" w:asciiTheme="minorEastAsia" w:hAnsiTheme="minorEastAsia" w:eastAsiaTheme="minorEastAsia"/>
        </w:rPr>
        <w:t>、</w:t>
      </w:r>
      <w:r>
        <w:rPr>
          <w:sz w:val="24"/>
          <w:szCs w:val="24"/>
          <w:rFonts w:asciiTheme="minorEastAsia" w:hAnsiTheme="minorEastAsia" w:eastAsiaTheme="minorEastAsia"/>
        </w:rPr>
        <w:t>江西省医学会内分泌学分会青年委员</w:t>
      </w:r>
      <w:r>
        <w:rPr>
          <w:sz w:val="24"/>
          <w:szCs w:val="24"/>
          <w:rFonts w:hint="eastAsia" w:asciiTheme="minorEastAsia" w:hAnsiTheme="minorEastAsia" w:eastAsiaTheme="minorEastAsia"/>
        </w:rPr>
        <w:t>、江西省青年联合会副主席。</w:t>
      </w:r>
    </w:p>
    <w:p>
      <w:pPr>
        <w:adjustRightInd w:val="0"/>
        <w:snapToGrid w:val="0"/>
        <w:spacing w:afterAutospacing="false" w:beforeAutospacing="false" w:line="360" w:lineRule="auto"/>
        <w:ind w:firstLine="480" w:firstLineChars="200"/>
        <w:rPr>
          <w:sz w:val="24"/>
          <w:szCs w:val="24"/>
          <w:rFonts w:asciiTheme="minorEastAsia" w:hAnsiTheme="minorEastAsia" w:eastAsiaTheme="minorEastAsia"/>
        </w:rPr>
      </w:pPr>
      <w:r>
        <w:rPr>
          <w:sz w:val="24"/>
          <w:szCs w:val="24"/>
          <w:rFonts w:hint="eastAsia" w:asciiTheme="minorEastAsia" w:hAnsiTheme="minorEastAsia" w:eastAsiaTheme="minorEastAsia"/>
        </w:rPr>
        <w:t>主持国家自然科学基金项目</w:t>
      </w:r>
      <w:r>
        <w:rPr>
          <w:sz w:val="24"/>
          <w:lang w:val="en-US" w:eastAsia="zh-CN"/>
          <w:szCs w:val="24"/>
          <w:rFonts w:hint="eastAsia" w:asciiTheme="minorEastAsia" w:hAnsiTheme="minorEastAsia" w:eastAsiaTheme="minorEastAsia"/>
        </w:rPr>
        <w:t>2项</w:t>
      </w:r>
      <w:r>
        <w:rPr>
          <w:sz w:val="24"/>
          <w:szCs w:val="24"/>
          <w:rFonts w:hint="eastAsia" w:asciiTheme="minorEastAsia" w:hAnsiTheme="minorEastAsia" w:eastAsiaTheme="minorEastAsia"/>
        </w:rPr>
        <w:t>及省厅级科研项目</w:t>
      </w:r>
      <w:r>
        <w:rPr>
          <w:sz w:val="24"/>
          <w:szCs w:val="24"/>
          <w:rFonts w:asciiTheme="minorEastAsia" w:hAnsiTheme="minorEastAsia" w:eastAsiaTheme="minorEastAsia"/>
        </w:rPr>
        <w:t>1</w:t>
      </w:r>
      <w:r>
        <w:rPr>
          <w:sz w:val="24"/>
          <w:lang w:val="en-US" w:eastAsia="zh-CN"/>
          <w:szCs w:val="24"/>
          <w:rFonts w:hint="eastAsia" w:asciiTheme="minorEastAsia" w:hAnsiTheme="minorEastAsia" w:eastAsiaTheme="minorEastAsia"/>
        </w:rPr>
        <w:t>3</w:t>
      </w:r>
      <w:r>
        <w:rPr>
          <w:sz w:val="24"/>
          <w:szCs w:val="24"/>
          <w:rFonts w:hint="eastAsia" w:asciiTheme="minorEastAsia" w:hAnsiTheme="minorEastAsia" w:eastAsiaTheme="minorEastAsia"/>
        </w:rPr>
        <w:t>项，获国家发明专利</w:t>
      </w:r>
      <w:r>
        <w:rPr>
          <w:sz w:val="24"/>
          <w:szCs w:val="24"/>
          <w:rFonts w:asciiTheme="minorEastAsia" w:hAnsiTheme="minorEastAsia" w:eastAsiaTheme="minorEastAsia"/>
        </w:rPr>
        <w:t>2</w:t>
      </w:r>
      <w:r>
        <w:rPr>
          <w:sz w:val="24"/>
          <w:szCs w:val="24"/>
          <w:rFonts w:hint="eastAsia" w:asciiTheme="minorEastAsia" w:hAnsiTheme="minorEastAsia" w:eastAsiaTheme="minorEastAsia"/>
        </w:rPr>
        <w:t>项，编写著作4部（主编及副主编1部），Frontiers in Endocrinology、 Frontiers in Immunology、《中华糖尿病学杂志》 审稿人</w:t>
      </w:r>
      <w:r>
        <w:rPr>
          <w:sz w:val="24"/>
          <w:lang w:eastAsia="zh-CN"/>
          <w:szCs w:val="24"/>
          <w:rFonts w:hint="eastAsia" w:asciiTheme="minorEastAsia" w:hAnsiTheme="minorEastAsia" w:eastAsiaTheme="minorEastAsia"/>
        </w:rPr>
        <w:t>，</w:t>
      </w:r>
      <w:r>
        <w:rPr>
          <w:sz w:val="24"/>
          <w:szCs w:val="24"/>
          <w:rFonts w:hint="eastAsia" w:asciiTheme="minorEastAsia" w:hAnsiTheme="minorEastAsia" w:eastAsiaTheme="minorEastAsia"/>
        </w:rPr>
        <w:t>以第一作者及通讯作者发表</w:t>
      </w:r>
      <w:r>
        <w:rPr>
          <w:sz w:val="24"/>
          <w:szCs w:val="24"/>
          <w:rFonts w:hint="eastAsia" w:asciiTheme="minorEastAsia" w:hAnsiTheme="minorEastAsia" w:eastAsiaTheme="minorEastAsia"/>
        </w:rPr>
        <w:t>学术论文</w:t>
      </w:r>
      <w:r>
        <w:rPr>
          <w:sz w:val="24"/>
          <w:szCs w:val="24"/>
          <w:rFonts w:asciiTheme="minorEastAsia" w:hAnsiTheme="minorEastAsia" w:eastAsiaTheme="minorEastAsia"/>
        </w:rPr>
        <w:t>30</w:t>
      </w:r>
      <w:r>
        <w:rPr>
          <w:sz w:val="24"/>
          <w:szCs w:val="24"/>
          <w:rFonts w:hint="eastAsia" w:asciiTheme="minorEastAsia" w:hAnsiTheme="minorEastAsia" w:eastAsiaTheme="minorEastAsia"/>
        </w:rPr>
        <w:t>余篇，其中S</w:t>
      </w:r>
      <w:r>
        <w:rPr>
          <w:sz w:val="24"/>
          <w:szCs w:val="24"/>
          <w:rFonts w:asciiTheme="minorEastAsia" w:hAnsiTheme="minorEastAsia" w:eastAsiaTheme="minorEastAsia"/>
        </w:rPr>
        <w:t>CI收录</w:t>
      </w:r>
      <w:r>
        <w:rPr>
          <w:sz w:val="24"/>
          <w:szCs w:val="24"/>
          <w:rFonts w:hint="eastAsia" w:asciiTheme="minorEastAsia" w:hAnsiTheme="minorEastAsia" w:eastAsiaTheme="minorEastAsia"/>
        </w:rPr>
        <w:t>10</w:t>
      </w:r>
      <w:r>
        <w:rPr>
          <w:sz w:val="24"/>
          <w:szCs w:val="24"/>
          <w:rFonts w:asciiTheme="minorEastAsia" w:hAnsiTheme="minorEastAsia" w:eastAsiaTheme="minorEastAsia"/>
        </w:rPr>
        <w:t>篇</w:t>
      </w:r>
      <w:r>
        <w:rPr>
          <w:sz w:val="24"/>
          <w:szCs w:val="24"/>
          <w:rFonts w:hint="eastAsia" w:asciiTheme="minorEastAsia" w:hAnsiTheme="minorEastAsia" w:eastAsiaTheme="minorEastAsia"/>
        </w:rPr>
        <w:t xml:space="preserve">。 </w:t>
      </w:r>
    </w:p>
    <w:p>
      <w:pPr>
        <w:adjustRightInd w:val="0"/>
        <w:snapToGrid w:val="0"/>
        <w:spacing w:afterAutospacing="false" w:beforeAutospacing="false" w:line="360" w:lineRule="auto"/>
        <w:ind w:firstLine="480" w:firstLineChars="200"/>
        <w:rPr>
          <w:sz w:val="24"/>
          <w:szCs w:val="24"/>
          <w:rFonts w:asciiTheme="minorEastAsia" w:hAnsiTheme="minorEastAsia" w:eastAsiaTheme="minorEastAsia"/>
        </w:rPr>
      </w:pPr>
      <w:r>
        <w:rPr>
          <w:sz w:val="24"/>
          <w:szCs w:val="24"/>
          <w:rFonts w:hint="eastAsia" w:asciiTheme="minorEastAsia" w:hAnsiTheme="minorEastAsia" w:eastAsiaTheme="minorEastAsia"/>
        </w:rPr>
        <w:t>曾获南昌大学教学竞赛一等奖、江西省高校青年教师教学竞赛一等奖、全国高校青年教师教学竞赛三等奖、江西省教学成果三等奖。</w:t>
      </w:r>
    </w:p>
    <w:p>
      <w:pPr>
        <w:adjustRightInd w:val="0"/>
        <w:snapToGrid w:val="0"/>
        <w:spacing w:afterAutospacing="false" w:beforeAutospacing="false" w:line="360" w:lineRule="auto"/>
        <w:ind w:firstLine="480" w:firstLineChars="200"/>
        <w:rPr>
          <w:sz w:val="24"/>
          <w:szCs w:val="24"/>
          <w:rFonts w:hint="eastAsia" w:asciiTheme="minorEastAsia" w:hAnsiTheme="minorEastAsia" w:eastAsiaTheme="minorEastAsia"/>
        </w:rPr>
      </w:pPr>
      <w:r>
        <w:rPr>
          <w:sz w:val="24"/>
          <w:szCs w:val="24"/>
          <w:rFonts w:hint="eastAsia" w:asciiTheme="minorEastAsia" w:hAnsiTheme="minorEastAsia" w:eastAsiaTheme="minorEastAsia"/>
        </w:rPr>
        <w:t>曾被授予“全国五一巾帼标兵”、“全国优秀青联委员”、“江西省五四青年奖章”、江西省“五一巾帼标兵”、江西省“优秀女教职工工作者”、“江西省优秀青联委员”、江西省卫生系统“岗位技能标兵”；南昌大学“青年岗位能手”、“优秀班级导师”；南昌大学一附院“青年学科带头人”、“最美医生”、“青年骨干医师”、“青年岗位能手”、“优秀青年教师”等荣誉称号。</w:t>
      </w:r>
    </w:p>
    <w:sectPr>
      <w:docGrid w:type="lines" w:linePitch="312" w:charSpace="0"/>
      <w:pgSz w:w="11906" w:h="16838"/>
      <w:pgMar w:top="1043" w:right="1800" w:bottom="1440" w:left="1800" w:header="851" w:footer="992" w:gutter="0"/>
      <w:cols w:space="425" w:num="1"/>
    </w:sectPr>
  </w:body>
</w:document>
</file>

<file path=word/fontTable.xml><?xml version="1.0" encoding="utf-8"?>
<w:fonts xmlns:w="http://schemas.openxmlformats.org/wordprocessingml/2006/main" xmlns:w14="http://schemas.microsoft.com/office/word/2010/wordml" xmlns:r="http://schemas.openxmlformats.org/officeDocument/2006/relationships" xmlns:mc="http://schemas.openxmlformats.org/markup-compatibility/2006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w14="http://schemas.microsoft.com/office/word/2010/wordml" xmlns:r="http://schemas.openxmlformats.org/officeDocument/2006/relationships" xmlns:sl="http://schemas.openxmlformats.org/schemaLibrary/2006/main" xmlns:v="urn:schemas-microsoft-com:vml" xmlns:wpsCustomData="http://www.wps.cn/officeDocument/2013/wpsCustomData" xmlns:w10="urn:schemas-microsoft-com:office:word" xmlns:o="urn:schemas-microsoft-com:office:office" xmlns:w="http://schemas.openxmlformats.org/wordprocessingml/2006/main" xmlns:m="http://schemas.openxmlformats.org/officeDocument/2006/math" xmlns:mc="http://schemas.openxmlformats.org/markup-compatibility/2006" mc:Ignorable="w14"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zoom w:percent="70"/>
  <w:compat>
    <w:spaceForUL/>
    <w:balanceSingleByteDoubleByteWidth/>
    <w:doNotLeaveBackslashAlone/>
    <w:ulTrailSpace/>
    <w:doNotExpandShiftReturn/>
    <w:adjustLineHeightInTable/>
    <w:useFELayout/>
    <w:compatSetting w:val="15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  <w:compatSetting w:val="1" w:uri="http://schemas.microsoft.com/office/word" w:name="differentiateMultirowTableHeaders"/>
  </w:compat>
  <w:rsids>
    <w:rsidRoot w:val="00242937"/>
    <w:rsid w:val="00117EED"/>
    <w:rsid w:val="00242937"/>
    <w:rsid w:val="006B73D2"/>
    <w:rsid w:val="006E2248"/>
    <w:rsid w:val="00767679"/>
    <w:rsid w:val="008A1C0C"/>
    <w:rsid w:val="008E1AC1"/>
    <w:rsid w:val="009F0A70"/>
    <w:rsid w:val="00E30F4C"/>
    <w:rsid w:val="20082D9F"/>
    <w:rsid w:val="2326001F"/>
    <w:rsid w:val="2C7D0B72"/>
    <w:rsid w:val="2CFA3B34"/>
    <w:rsid w:val="37F52FEB"/>
    <w:rsid w:val="4B476C9D"/>
    <w:rsid w:val="50ED48E1"/>
    <w:rsid w:val="538C7224"/>
    <w:rsid w:val="677312A4"/>
    <w:rsid w:val="746053BD"/>
    <w:rsid w:val="7A5A78AD"/>
    <w:rsid w:val="7A86704C"/>
    <w:rsid w:val="7BDE3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zh-CN" w:val="en-US"/>
  <w:shapeDefaults>
    <o:shapedefaults spidmax="0" fill="t" fillcolor="#FFFFFF" stroke="t"/>
    <o:shapelayout v:ext="edit">
      <o:idmap v:ext="edit" data="2"/>
    </o:shapelayout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/>
  <w:listSeparator/>
</w:settings>
</file>

<file path=word/styles.xml><?xml version="1.0" encoding="utf-8"?>
<w:styles xmlns:wpsCustomData="http://www.wps.cn/officeDocument/2013/wpsCustomData" xmlns:w10="urn:schemas-microsoft-com:office:word" xmlns:w14="http://schemas.microsoft.com/office/word/2010/wordml" xmlns:r="http://schemas.openxmlformats.org/officeDocument/2006/relationships" xmlns:o="urn:schemas-microsoft-com:office:office" xmlns:w="http://schemas.openxmlformats.org/wordprocessingml/2006/main" xmlns:sl="http://schemas.openxmlformats.org/schemaLibrary/2006/main" xmlns:v="urn:schemas-microsoft-com:vml" xmlns:m="http://schemas.openxmlformats.org/officeDocument/2006/math" xmlns:mc="http://schemas.openxmlformats.org/markup-compatibility/2006" mc:Ignorable="w14">
  <w:docDefaults>
    <w:rPrDefault>
      <w:rPr>
        <w:rFonts w:ascii="Calibri" w:hAnsi="Calibri" w:eastAsia="宋体" w:cs="宋体"/>
      </w:rPr>
    </w:rPrDefault>
    <w:pPrDefault/>
  </w:docDefaults>
  <w:latentStyles w:defLockedState="0" w:defSemiHidden="1" w:defUnhideWhenUsed="1" w:defQFormat="0" w:defUIPriority="99" w:count="260">
    <w:lsdException w:name="Balloon Text" w:uiPriority="0" w:semiHidden="0" w:unhideWhenUsed="0"/>
    <w:lsdException w:name="Block Text" w:uiPriority="0" w:semiHidden="0" w:unhideWhenUsed="0"/>
    <w:lsdException w:name="Body Text" w:uiPriority="0" w:semiHidden="0" w:unhideWhenUsed="0"/>
    <w:lsdException w:name="Body Text 2" w:uiPriority="0" w:semiHidden="0" w:unhideWhenUsed="0"/>
    <w:lsdException w:name="Body Text 3" w:uiPriority="0" w:semiHidden="0" w:unhideWhenUsed="0"/>
    <w:lsdException w:name="Body Text First Indent" w:uiPriority="0" w:semiHidden="0" w:unhideWhenUsed="0"/>
    <w:lsdException w:name="Body Text First Indent 2" w:uiPriority="0" w:semiHidden="0" w:unhideWhenUsed="0"/>
    <w:lsdException w:name="Body Text Indent" w:uiPriority="0" w:semiHidden="0" w:unhideWhenUsed="0"/>
    <w:lsdException w:name="Body Text Indent 2" w:uiPriority="0" w:semiHidden="0" w:unhideWhenUsed="0"/>
    <w:lsdException w:name="Body Text Indent 3" w:uiPriority="0" w:semiHidden="0" w:unhideWhenUsed="0"/>
    <w:lsdException w:name="Closing" w:uiPriority="0" w:semiHidden="0" w:unhideWhenUsed="0"/>
    <w:lsdException w:name="Colorful Grid" w:uiPriority="73" w:semiHidden="0" w:unhideWhenUsed="0"/>
    <w:lsdException w:name="Colorful Grid Accent 1" w:uiPriority="73" w:semiHidden="0" w:unhideWhenUsed="0"/>
    <w:lsdException w:name="Colorful Grid Accent 2" w:uiPriority="73" w:semiHidden="0" w:unhideWhenUsed="0"/>
    <w:lsdException w:name="Colorful Grid Accent 3" w:uiPriority="73" w:semiHidden="0" w:unhideWhenUsed="0"/>
    <w:lsdException w:name="Colorful Grid Accent 4" w:uiPriority="73" w:semiHidden="0" w:unhideWhenUsed="0"/>
    <w:lsdException w:name="Colorful Grid Accent 5" w:uiPriority="73" w:semiHidden="0" w:unhideWhenUsed="0"/>
    <w:lsdException w:name="Colorful Grid Accent 6" w:uiPriority="73" w:semiHidden="0" w:unhideWhenUsed="0"/>
    <w:lsdException w:name="Colorful List" w:uiPriority="72" w:semiHidden="0" w:unhideWhenUsed="0"/>
    <w:lsdException w:name="Colorful List Accent 1" w:uiPriority="72" w:semiHidden="0" w:unhideWhenUsed="0"/>
    <w:lsdException w:name="Colorful List Accent 2" w:uiPriority="72" w:semiHidden="0" w:unhideWhenUsed="0"/>
    <w:lsdException w:name="Colorful List Accent 3" w:uiPriority="72" w:semiHidden="0" w:unhideWhenUsed="0"/>
    <w:lsdException w:name="Colorful List Accent 4" w:uiPriority="72" w:semiHidden="0" w:unhideWhenUsed="0"/>
    <w:lsdException w:name="Colorful List Accent 5" w:uiPriority="72" w:semiHidden="0" w:unhideWhenUsed="0"/>
    <w:lsdException w:name="Colorful List Accent 6" w:uiPriority="72" w:semiHidden="0" w:unhideWhenUsed="0"/>
    <w:lsdException w:name="Colorful Shading" w:uiPriority="71" w:semiHidden="0" w:unhideWhenUsed="0"/>
    <w:lsdException w:name="Colorful Shading Accent 1" w:uiPriority="71" w:semiHidden="0" w:unhideWhenUsed="0"/>
    <w:lsdException w:name="Colorful Shading Accent 2" w:uiPriority="71" w:semiHidden="0" w:unhideWhenUsed="0"/>
    <w:lsdException w:name="Colorful Shading Accent 3" w:uiPriority="71" w:semiHidden="0" w:unhideWhenUsed="0"/>
    <w:lsdException w:name="Colorful Shading Accent 4" w:uiPriority="71" w:semiHidden="0" w:unhideWhenUsed="0"/>
    <w:lsdException w:name="Colorful Shading Accent 5" w:uiPriority="71" w:semiHidden="0" w:unhideWhenUsed="0"/>
    <w:lsdException w:name="Colorful Shading Accent 6" w:uiPriority="71" w:semiHidden="0" w:unhideWhenUsed="0"/>
    <w:lsdException w:name="Dark List" w:uiPriority="70" w:semiHidden="0" w:unhideWhenUsed="0"/>
    <w:lsdException w:name="Dark List Accent 1" w:uiPriority="70" w:semiHidden="0" w:unhideWhenUsed="0"/>
    <w:lsdException w:name="Dark List Accent 2" w:uiPriority="70" w:semiHidden="0" w:unhideWhenUsed="0"/>
    <w:lsdException w:name="Dark List Accent 3" w:uiPriority="70" w:semiHidden="0" w:unhideWhenUsed="0"/>
    <w:lsdException w:name="Dark List Accent 4" w:uiPriority="70" w:semiHidden="0" w:unhideWhenUsed="0"/>
    <w:lsdException w:name="Dark List Accent 5" w:uiPriority="70" w:semiHidden="0" w:unhideWhenUsed="0"/>
    <w:lsdException w:name="Dark List Accent 6" w:uiPriority="70" w:semiHidden="0" w:unhideWhenUsed="0"/>
    <w:lsdException w:name="Date" w:uiPriority="0" w:semiHidden="0" w:unhideWhenUsed="0"/>
    <w:lsdException w:name="Default Paragraph Font" w:uiPriority="1" w:qFormat="1"/>
    <w:lsdException w:name="Document Map" w:uiPriority="0" w:semiHidden="0" w:unhideWhenUsed="0"/>
    <w:lsdException w:name="E-mail Signature" w:uiPriority="0" w:semiHidden="0" w:unhideWhenUsed="0"/>
    <w:lsdException w:name="Emphasis" w:uiPriority="0" w:semiHidden="0" w:unhideWhenUsed="0" w:qFormat="1"/>
    <w:lsdException w:name="FollowedHyperlink" w:uiPriority="0" w:semiHidden="0" w:unhideWhenUsed="0"/>
    <w:lsdException w:name="HTML Acronym" w:uiPriority="0" w:semiHidden="0" w:unhideWhenUsed="0"/>
    <w:lsdException w:name="HTML Address" w:uiPriority="0" w:semiHidden="0" w:unhideWhenUsed="0"/>
    <w:lsdException w:name="HTML Cite" w:uiPriority="0" w:semiHidden="0" w:unhideWhenUsed="0"/>
    <w:lsdException w:name="HTML Code" w:uiPriority="0" w:semiHidden="0" w:unhideWhenUsed="0"/>
    <w:lsdException w:name="HTML Definition" w:uiPriority="0" w:semiHidden="0" w:unhideWhenUsed="0"/>
    <w:lsdException w:name="HTML Keyboard" w:uiPriority="0" w:semiHidden="0" w:unhideWhenUsed="0"/>
    <w:lsdException w:name="HTML Preformatted" w:uiPriority="0" w:semiHidden="0" w:unhideWhenUsed="0"/>
    <w:lsdException w:name="HTML Sample" w:uiPriority="0" w:semiHidden="0" w:unhideWhenUsed="0"/>
    <w:lsdException w:name="HTML Typewriter" w:uiPriority="0" w:semiHidden="0" w:unhideWhenUsed="0"/>
    <w:lsdException w:name="HTML Variable" w:uiPriority="0" w:semiHidden="0" w:unhideWhenUsed="0"/>
    <w:lsdException w:name="Hyperlink" w:uiPriority="0" w:semiHidden="0" w:unhideWhenUsed="0"/>
    <w:lsdException w:name="Light Grid" w:uiPriority="62" w:semiHidden="0" w:unhideWhenUsed="0"/>
    <w:lsdException w:name="Light Grid Accent 1" w:uiPriority="62" w:semiHidden="0" w:unhideWhenUsed="0"/>
    <w:lsdException w:name="Light Grid Accent 2" w:uiPriority="62" w:semiHidden="0" w:unhideWhenUsed="0"/>
    <w:lsdException w:name="Light Grid Accent 3" w:uiPriority="62" w:semiHidden="0" w:unhideWhenUsed="0"/>
    <w:lsdException w:name="Light Grid Accent 4" w:uiPriority="62" w:semiHidden="0" w:unhideWhenUsed="0"/>
    <w:lsdException w:name="Light Grid Accent 5" w:uiPriority="62" w:semiHidden="0" w:unhideWhenUsed="0"/>
    <w:lsdException w:name="Light Grid Accent 6" w:uiPriority="62" w:semiHidden="0" w:unhideWhenUsed="0"/>
    <w:lsdException w:name="Light List" w:uiPriority="61" w:semiHidden="0" w:unhideWhenUsed="0"/>
    <w:lsdException w:name="Light List Accent 1" w:uiPriority="61" w:semiHidden="0" w:unhideWhenUsed="0"/>
    <w:lsdException w:name="Light List Accent 2" w:uiPriority="61" w:semiHidden="0" w:unhideWhenUsed="0"/>
    <w:lsdException w:name="Light List Accent 3" w:uiPriority="61" w:semiHidden="0" w:unhideWhenUsed="0"/>
    <w:lsdException w:name="Light List Accent 4" w:uiPriority="61" w:semiHidden="0" w:unhideWhenUsed="0"/>
    <w:lsdException w:name="Light List Accent 5" w:uiPriority="61" w:semiHidden="0" w:unhideWhenUsed="0"/>
    <w:lsdException w:name="Light List Accent 6" w:uiPriority="61" w:semiHidden="0" w:unhideWhenUsed="0"/>
    <w:lsdException w:name="Light Shading" w:uiPriority="60" w:semiHidden="0" w:unhideWhenUsed="0"/>
    <w:lsdException w:name="Light Shading Accent 1" w:uiPriority="60" w:semiHidden="0" w:unhideWhenUsed="0"/>
    <w:lsdException w:name="Light Shading Accent 2" w:uiPriority="60" w:semiHidden="0" w:unhideWhenUsed="0"/>
    <w:lsdException w:name="Light Shading Accent 3" w:uiPriority="60" w:semiHidden="0" w:unhideWhenUsed="0"/>
    <w:lsdException w:name="Light Shading Accent 4" w:uiPriority="60" w:semiHidden="0" w:unhideWhenUsed="0"/>
    <w:lsdException w:name="Light Shading Accent 5" w:uiPriority="60" w:semiHidden="0" w:unhideWhenUsed="0"/>
    <w:lsdException w:name="Light Shading Accent 6" w:uiPriority="60" w:semiHidden="0" w:unhideWhenUsed="0"/>
    <w:lsdException w:name="List" w:uiPriority="0" w:semiHidden="0" w:unhideWhenUsed="0"/>
    <w:lsdException w:name="List 2" w:uiPriority="0" w:semiHidden="0" w:unhideWhenUsed="0"/>
    <w:lsdException w:name="List 3" w:uiPriority="0" w:semiHidden="0" w:unhideWhenUsed="0"/>
    <w:lsdException w:name="List 4" w:uiPriority="0" w:semiHidden="0" w:unhideWhenUsed="0"/>
    <w:lsdException w:name="List 5" w:uiPriority="0" w:semiHidden="0" w:unhideWhenUsed="0"/>
    <w:lsdException w:name="List Bullet" w:uiPriority="0" w:semiHidden="0" w:unhideWhenUsed="0"/>
    <w:lsdException w:name="List Bullet 2" w:uiPriority="0" w:semiHidden="0" w:unhideWhenUsed="0"/>
    <w:lsdException w:name="List Bullet 3" w:uiPriority="0" w:semiHidden="0" w:unhideWhenUsed="0"/>
    <w:lsdException w:name="List Bullet 4" w:uiPriority="0" w:semiHidden="0" w:unhideWhenUsed="0"/>
    <w:lsdException w:name="List Bullet 5" w:uiPriority="0" w:semiHidden="0" w:unhideWhenUsed="0"/>
    <w:lsdException w:name="List Continue" w:uiPriority="0" w:semiHidden="0" w:unhideWhenUsed="0"/>
    <w:lsdException w:name="List Continue 2" w:uiPriority="0" w:semiHidden="0" w:unhideWhenUsed="0"/>
    <w:lsdException w:name="List Continue 3" w:uiPriority="0" w:semiHidden="0" w:unhideWhenUsed="0"/>
    <w:lsdException w:name="List Continue 4" w:uiPriority="0" w:semiHidden="0" w:unhideWhenUsed="0"/>
    <w:lsdException w:name="List Continue 5" w:uiPriority="0" w:semiHidden="0" w:unhideWhenUsed="0"/>
    <w:lsdException w:name="List Number" w:uiPriority="0" w:semiHidden="0" w:unhideWhenUsed="0"/>
    <w:lsdException w:name="List Number 2" w:uiPriority="0" w:semiHidden="0" w:unhideWhenUsed="0"/>
    <w:lsdException w:name="List Number 3" w:uiPriority="0" w:semiHidden="0" w:unhideWhenUsed="0"/>
    <w:lsdException w:name="List Number 4" w:uiPriority="0" w:semiHidden="0" w:unhideWhenUsed="0"/>
    <w:lsdException w:name="List Number 5" w:uiPriority="0" w:semiHidden="0" w:unhideWhenUsed="0"/>
    <w:lsdException w:name="Medium Grid 1" w:uiPriority="67" w:semiHidden="0" w:unhideWhenUsed="0"/>
    <w:lsdException w:name="Medium Grid 1 Accent 1" w:uiPriority="67" w:semiHidden="0" w:unhideWhenUsed="0"/>
    <w:lsdException w:name="Medium Grid 1 Accent 2" w:uiPriority="67" w:semiHidden="0" w:unhideWhenUsed="0"/>
    <w:lsdException w:name="Medium Grid 1 Accent 3" w:uiPriority="67" w:semiHidden="0" w:unhideWhenUsed="0"/>
    <w:lsdException w:name="Medium Grid 1 Accent 4" w:uiPriority="67" w:semiHidden="0" w:unhideWhenUsed="0"/>
    <w:lsdException w:name="Medium Grid 1 Accent 5" w:uiPriority="67" w:semiHidden="0" w:unhideWhenUsed="0"/>
    <w:lsdException w:name="Medium Grid 1 Accent 6" w:uiPriority="67" w:semiHidden="0" w:unhideWhenUsed="0"/>
    <w:lsdException w:name="Medium Grid 2" w:uiPriority="68" w:semiHidden="0" w:unhideWhenUsed="0"/>
    <w:lsdException w:name="Medium Grid 2 Accent 1" w:uiPriority="68" w:semiHidden="0" w:unhideWhenUsed="0"/>
    <w:lsdException w:name="Medium Grid 2 Accent 2" w:uiPriority="68" w:semiHidden="0" w:unhideWhenUsed="0"/>
    <w:lsdException w:name="Medium Grid 2 Accent 3" w:uiPriority="68" w:semiHidden="0" w:unhideWhenUsed="0"/>
    <w:lsdException w:name="Medium Grid 2 Accent 4" w:uiPriority="68" w:semiHidden="0" w:unhideWhenUsed="0"/>
    <w:lsdException w:name="Medium Grid 2 Accent 5" w:uiPriority="68" w:semiHidden="0" w:unhideWhenUsed="0"/>
    <w:lsdException w:name="Medium Grid 2 Accent 6" w:uiPriority="68" w:semiHidden="0" w:unhideWhenUsed="0"/>
    <w:lsdException w:name="Medium Grid 3" w:uiPriority="69" w:semiHidden="0" w:unhideWhenUsed="0"/>
    <w:lsdException w:name="Medium Grid 3 Accent 1" w:uiPriority="69" w:semiHidden="0" w:unhideWhenUsed="0"/>
    <w:lsdException w:name="Medium Grid 3 Accent 2" w:uiPriority="69" w:semiHidden="0" w:unhideWhenUsed="0"/>
    <w:lsdException w:name="Medium Grid 3 Accent 3" w:uiPriority="69" w:semiHidden="0" w:unhideWhenUsed="0"/>
    <w:lsdException w:name="Medium Grid 3 Accent 4" w:uiPriority="69" w:semiHidden="0" w:unhideWhenUsed="0"/>
    <w:lsdException w:name="Medium Grid 3 Accent 5" w:uiPriority="69" w:semiHidden="0" w:unhideWhenUsed="0"/>
    <w:lsdException w:name="Medium Grid 3 Accent 6" w:uiPriority="69" w:semiHidden="0" w:unhideWhenUsed="0"/>
    <w:lsdException w:name="Medium List 1" w:uiPriority="65" w:semiHidden="0" w:unhideWhenUsed="0"/>
    <w:lsdException w:name="Medium List 1 Accent 1" w:uiPriority="65" w:semiHidden="0" w:unhideWhenUsed="0"/>
    <w:lsdException w:name="Medium List 1 Accent 2" w:uiPriority="65" w:semiHidden="0" w:unhideWhenUsed="0"/>
    <w:lsdException w:name="Medium List 1 Accent 3" w:uiPriority="65" w:semiHidden="0" w:unhideWhenUsed="0"/>
    <w:lsdException w:name="Medium List 1 Accent 4" w:uiPriority="65" w:semiHidden="0" w:unhideWhenUsed="0"/>
    <w:lsdException w:name="Medium List 1 Accent 5" w:uiPriority="65" w:semiHidden="0" w:unhideWhenUsed="0"/>
    <w:lsdException w:name="Medium List 1 Accent 6" w:uiPriority="65" w:semiHidden="0" w:unhideWhenUsed="0"/>
    <w:lsdException w:name="Medium List 2" w:uiPriority="66" w:semiHidden="0" w:unhideWhenUsed="0"/>
    <w:lsdException w:name="Medium List 2 Accent 1" w:uiPriority="66" w:semiHidden="0" w:unhideWhenUsed="0"/>
    <w:lsdException w:name="Medium List 2 Accent 2" w:uiPriority="66" w:semiHidden="0" w:unhideWhenUsed="0"/>
    <w:lsdException w:name="Medium List 2 Accent 3" w:uiPriority="66" w:semiHidden="0" w:unhideWhenUsed="0"/>
    <w:lsdException w:name="Medium List 2 Accent 4" w:uiPriority="66" w:semiHidden="0" w:unhideWhenUsed="0"/>
    <w:lsdException w:name="Medium List 2 Accent 5" w:uiPriority="66" w:semiHidden="0" w:unhideWhenUsed="0"/>
    <w:lsdException w:name="Medium List 2 Accent 6" w:uiPriority="66" w:semiHidden="0" w:unhideWhenUsed="0"/>
    <w:lsdException w:name="Medium Shading 1" w:uiPriority="63" w:semiHidden="0" w:unhideWhenUsed="0"/>
    <w:lsdException w:name="Medium Shading 1 Accent 1" w:uiPriority="63" w:semiHidden="0" w:unhideWhenUsed="0"/>
    <w:lsdException w:name="Medium Shading 1 Accent 2" w:uiPriority="63" w:semiHidden="0" w:unhideWhenUsed="0"/>
    <w:lsdException w:name="Medium Shading 1 Accent 3" w:uiPriority="63" w:semiHidden="0" w:unhideWhenUsed="0"/>
    <w:lsdException w:name="Medium Shading 1 Accent 4" w:uiPriority="63" w:semiHidden="0" w:unhideWhenUsed="0"/>
    <w:lsdException w:name="Medium Shading 1 Accent 5" w:uiPriority="63" w:semiHidden="0" w:unhideWhenUsed="0"/>
    <w:lsdException w:name="Medium Shading 1 Accent 6" w:uiPriority="63" w:semiHidden="0" w:unhideWhenUsed="0"/>
    <w:lsdException w:name="Medium Shading 2" w:uiPriority="64" w:semiHidden="0" w:unhideWhenUsed="0"/>
    <w:lsdException w:name="Medium Shading 2 Accent 1" w:uiPriority="64" w:semiHidden="0" w:unhideWhenUsed="0"/>
    <w:lsdException w:name="Medium Shading 2 Accent 2" w:uiPriority="64" w:semiHidden="0" w:unhideWhenUsed="0"/>
    <w:lsdException w:name="Medium Shading 2 Accent 3" w:uiPriority="64" w:semiHidden="0" w:unhideWhenUsed="0"/>
    <w:lsdException w:name="Medium Shading 2 Accent 4" w:uiPriority="64" w:semiHidden="0" w:unhideWhenUsed="0"/>
    <w:lsdException w:name="Medium Shading 2 Accent 5" w:uiPriority="64" w:semiHidden="0" w:unhideWhenUsed="0"/>
    <w:lsdException w:name="Medium Shading 2 Accent 6" w:uiPriority="64" w:semiHidden="0" w:unhideWhenUsed="0"/>
    <w:lsdException w:name="Message Header" w:uiPriority="0" w:semiHidden="0" w:unhideWhenUsed="0"/>
    <w:lsdException w:name="Normal" w:uiPriority="0" w:semiHidden="0" w:unhideWhenUsed="0" w:qFormat="1"/>
    <w:lsdException w:name="Normal (Web)" w:uiPriority="0" w:semiHidden="0" w:unhideWhenUsed="0"/>
    <w:lsdException w:name="Normal Indent" w:uiPriority="0" w:semiHidden="0" w:unhideWhenUsed="0"/>
    <w:lsdException w:name="Normal Table" w:uiPriority="99"/>
    <w:lsdException w:name="Note Heading" w:uiPriority="0" w:semiHidden="0" w:unhideWhenUsed="0"/>
    <w:lsdException w:name="Plain Text" w:uiPriority="0" w:semiHidden="0" w:unhideWhenUsed="0"/>
    <w:lsdException w:name="Salutation" w:uiPriority="0" w:semiHidden="0" w:unhideWhenUsed="0"/>
    <w:lsdException w:name="Signature" w:uiPriority="0" w:semiHidden="0" w:unhideWhenUsed="0"/>
    <w:lsdException w:name="Strong" w:uiPriority="0" w:semiHidden="0" w:unhideWhenUsed="0" w:qFormat="1"/>
    <w:lsdException w:name="Subtitle" w:uiPriority="0" w:semiHidden="0" w:unhideWhenUsed="0" w:qFormat="1"/>
    <w:lsdException w:name="Table 3D effects 1" w:uiPriority="0"/>
    <w:lsdException w:name="Table 3D effects 2" w:uiPriority="0"/>
    <w:lsdException w:name="Table 3D effects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Contemporary" w:uiPriority="0"/>
    <w:lsdException w:name="Table Elegant" w:uiPriority="0"/>
    <w:lsdException w:name="Table Grid" w:uiPriority="0" w:semiHidden="0" w:unhideWhenUsed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Professional" w:uiPriority="0"/>
    <w:lsdException w:name="Table Simple 1" w:uiPriority="0"/>
    <w:lsdException w:name="Table Simple 2" w:uiPriority="0"/>
    <w:lsdException w:name="Table Simple 3" w:uiPriority="0"/>
    <w:lsdException w:name="Table Subtle 1" w:uiPriority="0"/>
    <w:lsdException w:name="Table Subtle 2" w:uiPriority="0"/>
    <w:lsdException w:name="Table Theme" w:uiPriority="0"/>
    <w:lsdException w:name="Table Web 1" w:uiPriority="0"/>
    <w:lsdException w:name="Table Web 2" w:uiPriority="0"/>
    <w:lsdException w:name="Table Web 3" w:uiPriority="0"/>
    <w:lsdException w:name="Title" w:uiPriority="0" w:semiHidden="0" w:unhideWhenUsed="0" w:qFormat="1"/>
    <w:lsdException w:name="annotation reference" w:uiPriority="0" w:semiHidden="0" w:unhideWhenUsed="0"/>
    <w:lsdException w:name="annotation subject" w:uiPriority="0" w:semiHidden="0" w:unhideWhenUsed="0"/>
    <w:lsdException w:name="annotation text" w:uiPriority="0" w:semiHidden="0" w:unhideWhenUsed="0"/>
    <w:lsdException w:name="caption" w:uiPriority="0" w:qFormat="1"/>
    <w:lsdException w:name="endnote reference" w:uiPriority="0" w:semiHidden="0" w:unhideWhenUsed="0"/>
    <w:lsdException w:name="endnote text" w:uiPriority="0" w:semiHidden="0" w:unhideWhenUsed="0"/>
    <w:lsdException w:name="envelope address" w:uiPriority="0" w:semiHidden="0" w:unhideWhenUsed="0"/>
    <w:lsdException w:name="envelope return" w:uiPriority="0" w:semiHidden="0" w:unhideWhenUsed="0"/>
    <w:lsdException w:name="footer" w:uiPriority="99" w:semiHidden="0" w:unhideWhenUsed="0" w:qFormat="1"/>
    <w:lsdException w:name="footnote reference" w:uiPriority="0" w:semiHidden="0" w:unhideWhenUsed="0"/>
    <w:lsdException w:name="footnote text" w:uiPriority="0" w:semiHidden="0" w:unhideWhenUsed="0"/>
    <w:lsdException w:name="header" w:uiPriority="99" w:semiHidden="0" w:unhideWhenUsed="0" w:qFormat="1"/>
    <w:lsdException w:name="heading 1" w:uiPriority="0" w:semiHidden="0" w:unhideWhenUsed="0" w:qFormat="1"/>
    <w:lsdException w:name="heading 2" w:uiPriority="9" w:semiHidden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 w:semiHidden="0" w:unhideWhenUsed="0"/>
    <w:lsdException w:name="index 2" w:uiPriority="0" w:semiHidden="0" w:unhideWhenUsed="0"/>
    <w:lsdException w:name="index 3" w:uiPriority="0" w:semiHidden="0" w:unhideWhenUsed="0"/>
    <w:lsdException w:name="index 4" w:uiPriority="0" w:semiHidden="0" w:unhideWhenUsed="0"/>
    <w:lsdException w:name="index 5" w:uiPriority="0" w:semiHidden="0" w:unhideWhenUsed="0"/>
    <w:lsdException w:name="index 6" w:uiPriority="0" w:semiHidden="0" w:unhideWhenUsed="0"/>
    <w:lsdException w:name="index 7" w:uiPriority="0" w:semiHidden="0" w:unhideWhenUsed="0"/>
    <w:lsdException w:name="index 8" w:uiPriority="0" w:semiHidden="0" w:unhideWhenUsed="0"/>
    <w:lsdException w:name="index 9" w:uiPriority="0" w:semiHidden="0" w:unhideWhenUsed="0"/>
    <w:lsdException w:name="index heading" w:uiPriority="0" w:semiHidden="0" w:unhideWhenUsed="0"/>
    <w:lsdException w:name="line number" w:uiPriority="0" w:semiHidden="0" w:unhideWhenUsed="0"/>
    <w:lsdException w:name="macro" w:uiPriority="0" w:semiHidden="0" w:unhideWhenUsed="0"/>
    <w:lsdException w:name="page number" w:uiPriority="0" w:semiHidden="0" w:unhideWhenUsed="0"/>
    <w:lsdException w:name="table of authorities" w:uiPriority="0" w:semiHidden="0" w:unhideWhenUsed="0"/>
    <w:lsdException w:name="table of figures" w:uiPriority="0" w:semiHidden="0" w:unhideWhenUsed="0"/>
    <w:lsdException w:name="toa heading" w:uiPriority="0" w:semiHidden="0" w:unhideWhenUsed="0"/>
    <w:lsdException w:name="toc 1" w:uiPriority="0" w:semiHidden="0" w:unhideWhenUsed="0"/>
    <w:lsdException w:name="toc 2" w:uiPriority="0" w:semiHidden="0" w:unhideWhenUsed="0"/>
    <w:lsdException w:name="toc 3" w:uiPriority="0" w:semiHidden="0" w:unhideWhenUsed="0"/>
    <w:lsdException w:name="toc 4" w:uiPriority="0" w:semiHidden="0" w:unhideWhenUsed="0"/>
    <w:lsdException w:name="toc 5" w:uiPriority="0" w:semiHidden="0" w:unhideWhenUsed="0"/>
    <w:lsdException w:name="toc 6" w:uiPriority="0" w:semiHidden="0" w:unhideWhenUsed="0"/>
    <w:lsdException w:name="toc 7" w:uiPriority="0" w:semiHidden="0" w:unhideWhenUsed="0"/>
    <w:lsdException w:name="toc 8" w:uiPriority="0" w:semiHidden="0" w:unhideWhenUsed="0"/>
    <w:lsdException w:name="toc 9" w:uiPriority="0" w:semiHidden="0" w:unhideWhenUsed="0"/>
  </w:latentStyles>
  <w:style w:type="paragraph" w:styleId="1" w:default="1">
    <w:name w:val="Normal"/>
    <w:uiPriority w:val="0"/>
    <w:qFormat/>
    <w:pPr>
      <w:jc w:val="both"/>
      <w:widowControl w:val="0"/>
    </w:pPr>
    <w:rPr>
      <w:sz w:val="21"/>
      <w:lang w:val="en-US" w:eastAsia="zh-CN" w:bidi="ar-SA"/>
      <w:kern w:val="2"/>
      <w:szCs w:val="22"/>
      <w:rFonts w:ascii="Calibri" w:hAnsi="Calibri" w:eastAsia="宋体" w:cs="宋体"/>
    </w:rPr>
  </w:style>
  <w:style w:type="paragraph" w:styleId="2" w:default="0">
    <w:name w:val="heading 2"/>
    <w:basedOn w:val="1"/>
    <w:link w:val="9"/>
    <w:uiPriority w:val="9"/>
    <w:qFormat/>
    <w:pPr>
      <w:jc w:val="left"/>
      <w:widowControl/>
      <w:outlineLvl w:val="1"/>
      <w:spacing w:after="100" w:afterAutospacing="true" w:before="100" w:beforeAutospacing="true" w:lineRule="auto"/>
    </w:pPr>
    <w:rPr>
      <w:b w:val="1"/>
      <w:sz w:val="36"/>
      <w:bCs/>
      <w:kern w:val="0"/>
      <w:szCs w:val="36"/>
      <w:rFonts w:ascii="宋体" w:hAnsi="宋体"/>
    </w:rPr>
  </w:style>
  <w:style w:type="character" w:styleId="6" w:default="1">
    <w:name w:val="Default Paragraph Font"/>
    <w:uiPriority w:val="1"/>
    <w:semiHidden/>
    <w:unhideWhenUsed/>
    <w:qFormat/>
  </w:style>
  <w:style w:type="table" w:styleId="5" w:default="1">
    <w:name w:val="Normal Table"/>
    <w:uiPriority w:val="99"/>
    <w:semiHidden/>
    <w:unhideWhenUsed/>
    <w:tblPr>
      <w:tblCellMar>
        <w:top w:type="dxa" w:w="0"/>
        <w:bottom w:type="dxa" w:w="0"/>
        <w:left w:type="dxa" w:w="108"/>
        <w:right w:type="dxa" w:w="108"/>
      </w:tblCellMar>
    </w:tblPr>
  </w:style>
  <w:style w:type="paragraph" w:styleId="3" w:default="0">
    <w:name w:val="footer"/>
    <w:basedOn w:val="1"/>
    <w:link w:val="8"/>
    <w:uiPriority w:val="99"/>
    <w:qFormat/>
    <w:pPr>
      <w:snapToGrid w:val="0"/>
      <w:jc w:val="left"/>
      <w:tabs>
        <w:tab w:val="center" w:pos="4153"/>
        <w:tab w:val="right" w:pos="8306"/>
      </w:tabs>
    </w:pPr>
    <w:rPr>
      <w:sz w:val="18"/>
      <w:szCs w:val="18"/>
    </w:rPr>
  </w:style>
  <w:style w:type="paragraph" w:styleId="4" w:default="0">
    <w:name w:val="header"/>
    <w:basedOn w:val="1"/>
    <w:link w:val="7"/>
    <w:uiPriority w:val="99"/>
    <w:qFormat/>
    <w:pPr>
      <w:snapToGrid w:val="0"/>
      <w:jc w:val="center"/>
      <w:pBdr>
        <w:bottom w:val="single" w:color="auto" w:sz="6" w:space="1" w:shadow="off" w:frame="off"/>
      </w:pBdr>
      <w:tabs>
        <w:tab w:val="center" w:pos="4153"/>
        <w:tab w:val="right" w:pos="8306"/>
      </w:tabs>
    </w:pPr>
    <w:rPr>
      <w:sz w:val="18"/>
      <w:szCs w:val="18"/>
    </w:rPr>
  </w:style>
  <w:style w:type="character" w:styleId="7" w:default="0" w:customStyle="1">
    <w:name w:val="页眉 字符"/>
    <w:basedOn w:val="6"/>
    <w:link w:val="4"/>
    <w:uiPriority w:val="99"/>
    <w:qFormat/>
    <w:rPr>
      <w:sz w:val="18"/>
      <w:szCs w:val="18"/>
    </w:rPr>
  </w:style>
  <w:style w:type="character" w:styleId="8" w:default="0" w:customStyle="1">
    <w:name w:val="页脚 字符"/>
    <w:basedOn w:val="6"/>
    <w:link w:val="3"/>
    <w:uiPriority w:val="99"/>
    <w:qFormat/>
    <w:rPr>
      <w:sz w:val="18"/>
      <w:szCs w:val="18"/>
    </w:rPr>
  </w:style>
  <w:style w:type="character" w:styleId="9" w:default="0" w:customStyle="1">
    <w:name w:val="标题 2 字符"/>
    <w:basedOn w:val="6"/>
    <w:link w:val="2"/>
    <w:uiPriority w:val="9"/>
    <w:qFormat/>
    <w:rPr>
      <w:b w:val="1"/>
      <w:sz w:val="36"/>
      <w:bCs/>
      <w:kern w:val="0"/>
      <w:szCs w:val="36"/>
      <w:rFonts w:ascii="宋体" w:hAnsi="宋体" w:eastAsia="宋体" w:cs="宋体"/>
    </w:rPr>
  </w:style>
  <w:style w:type="character" w:styleId="10" w:default="0" w:customStyle="1">
    <w:name w:val="apple-converted-space"/>
    <w:basedOn w:val="6"/>
    <w:uiPriority w:val="0"/>
    <w:qFormat/>
  </w:style>
</w:styles>
</file>

<file path=word/_rels/document.xml.rels><?xml version="1.0" encoding="UTF-8" standalone="yes"?><Relationships xmlns="http://schemas.openxmlformats.org/package/2006/relationships"><Relationship Id="rId4" Type="http://schemas.openxmlformats.org/officeDocument/2006/relationships/image" Target="media/image1.jpeg" /><Relationship Id="rId2" Type="http://schemas.openxmlformats.org/officeDocument/2006/relationships/fontTable" Target="fontTable.xml" /><Relationship Id="rId1" Type="http://schemas.openxmlformats.org/officeDocument/2006/relationships/settings" Target="settings.xml" /><Relationship Id="rId3" Type="http://schemas.openxmlformats.org/officeDocument/2006/relationships/theme" Target="theme/theme1.xml" /><Relationship Id="rId0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typeface="Times New Roman" script="Viet"/>
        <a:font typeface="Sylfaen" script="Geor"/>
        <a:font typeface="Iskoola Pota" script="Sinh"/>
        <a:font typeface="DokChampa" script="Laoo"/>
        <a:font typeface="Kalinga" script="Orya"/>
        <a:font typeface="Mongolian Baiti" script="Mong"/>
        <a:font typeface="Kartika" script="Mlym"/>
        <a:font typeface="맑은 고딕" script="Hang"/>
        <a:font typeface="Gautami" script="Telu"/>
        <a:font typeface="Mangal" script="Deva"/>
        <a:font typeface="Microsoft Himalaya" script="Tibt"/>
        <a:font typeface="Euphemia" script="Cans"/>
        <a:font typeface="MoolBoran" script="Khmr"/>
        <a:font typeface="Estrangelo Edessa" script="Syrc"/>
        <a:font typeface="Angsana New" script="Thai"/>
        <a:font typeface="Shruti" script="Gujr"/>
        <a:font typeface="Microsoft Uighur" script="Uigh"/>
        <a:font typeface="Vrinda" script="Beng"/>
        <a:font typeface="ＭＳ ゴシック" script="Jpan"/>
        <a:font typeface="MV Boli" script="Thaa"/>
        <a:font typeface="Plantagenet Cherokee" script="Cher"/>
        <a:font typeface="Times New Roman" script="Hebr"/>
        <a:font typeface="Microsoft Yi Baiti" script="Yiii"/>
        <a:font typeface="Raavi" script="Guru"/>
        <a:font typeface="宋体" script="Hans"/>
        <a:font typeface="Nyala" script="Ethi"/>
        <a:font typeface="Latha" script="Taml"/>
        <a:font typeface="Tunga" script="Knda"/>
        <a:font typeface="Times New Roman" script="Arab"/>
        <a:font typeface="新細明體" script="Hant"/>
      </a:majorFont>
      <a:minorFont>
        <a:latin typeface="Calibri"/>
        <a:ea typeface=""/>
        <a:cs typeface=""/>
        <a:font typeface="Arial" script="Viet"/>
        <a:font typeface="Sylfaen" script="Geor"/>
        <a:font typeface="Iskoola Pota" script="Sinh"/>
        <a:font typeface="DokChampa" script="Laoo"/>
        <a:font typeface="Kalinga" script="Orya"/>
        <a:font typeface="Mongolian Baiti" script="Mong"/>
        <a:font typeface="Kartika" script="Mlym"/>
        <a:font typeface="맑은 고딕" script="Hang"/>
        <a:font typeface="Gautami" script="Telu"/>
        <a:font typeface="Mangal" script="Deva"/>
        <a:font typeface="Microsoft Himalaya" script="Tibt"/>
        <a:font typeface="Euphemia" script="Cans"/>
        <a:font typeface="DaunPenh" script="Khmr"/>
        <a:font typeface="Estrangelo Edessa" script="Syrc"/>
        <a:font typeface="Cordia New" script="Thai"/>
        <a:font typeface="Shruti" script="Gujr"/>
        <a:font typeface="Microsoft Uighur" script="Uigh"/>
        <a:font typeface="Vrinda" script="Beng"/>
        <a:font typeface="ＭＳ 明朝" script="Jpan"/>
        <a:font typeface="MV Boli" script="Thaa"/>
        <a:font typeface="Plantagenet Cherokee" script="Cher"/>
        <a:font typeface="Arial" script="Hebr"/>
        <a:font typeface="Microsoft Yi Baiti" script="Yiii"/>
        <a:font typeface="Raavi" script="Guru"/>
        <a:font typeface="宋体" script="Hans"/>
        <a:font typeface="Nyala" script="Ethi"/>
        <a:font typeface="Latha" script="Taml"/>
        <a:font typeface="Tunga" script="Knda"/>
        <a:font typeface="Arial" script="Arab"/>
        <a:font typeface="新細明體" script="Hant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scaled="1" ang="16200000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scaled="0" ang="1620000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</Template>
  <TotalTime>35</TotalTime>
  <Pages>1</Pages>
  <Words>711</Words>
  <Characters>769</Characters>
  <Application>WPS Office_11.1.0.12970_F1E327BC-269C-435d-A152-05C5408002CA</Application>
  <DocSecurity>0</DocSecurity>
  <Lines>4</Lines>
  <Paragraphs>1</Paragraphs>
  <ScaleCrop>false</ScaleCrop>
  <Company/>
  <LinksUpToDate>false</LinksUpToDate>
  <CharactersWithSpaces>777</CharactersWithSpaces>
  <SharedDoc>false</SharedDoc>
  <HyperlinksChanged>false</HyperlinksChanged>
</Properties>
</file>

<file path=docProps/core.xml><?xml version="1.0" encoding="utf-8"?>
<cp:coreProperties xmlns:xsi="http://www.w3.org/2001/XMLSchema-instance" xmlns:dcmitype="http://purl.org/dc/dcmitype/" xmlns:dc="http://purl.org/dc/elements/1.1/" xmlns:dcterms="http://purl.org/dc/terms/" xmlns:cp="http://schemas.openxmlformats.org/package/2006/metadata/core-properties">
  <dc:title/>
  <dc:subject/>
  <dc:creator>Microsoft 帐户</dc:creator>
  <cp:keywords/>
  <dc:description/>
  <cp:lastModifiedBy>卢鑫</cp:lastModifiedBy>
  <cp:revision>6</cp:revision>
  <dcterms:created xsi:type="dcterms:W3CDTF">2022-03-31T09:23:00Z</dcterms:created>
  <dcterms:modified xsi:type="dcterms:W3CDTF">2023-03-16T08:12:38Z</dcterms:modified>
</cp:core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b/>
          <w:bCs/>
          <w:sz w:val="28"/>
          <w:szCs w:val="28"/>
        </w:rPr>
      </w:pPr>
      <w:r>
        <w:rPr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2066290</wp:posOffset>
            </wp:positionH>
            <wp:positionV relativeFrom="paragraph">
              <wp:posOffset>61595</wp:posOffset>
            </wp:positionV>
            <wp:extent cx="1117600" cy="1676400"/>
            <wp:effectExtent l="0" t="0" r="6350" b="0"/>
            <wp:wrapThrough wrapText="bothSides">
              <wp:wrapPolygon>
                <wp:start x="0" y="0"/>
                <wp:lineTo x="0" y="21355"/>
                <wp:lineTo x="21355" y="21355"/>
                <wp:lineTo x="21355" y="0"/>
                <wp:lineTo x="0" y="0"/>
              </wp:wrapPolygon>
            </wp:wrapThrough>
            <wp:docPr id="1026" name="图片 1" descr="C:\Users\zly98\Desktop\证件照2017+个人简介\2寸 生活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" descr="C:\Users\zly98\Desktop\证件照2017+个人简介\2寸 生活.jpg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17600" cy="16764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600" w:lineRule="exact"/>
        <w:rPr>
          <w:b/>
          <w:bCs/>
          <w:sz w:val="28"/>
          <w:szCs w:val="28"/>
        </w:rPr>
      </w:pPr>
    </w:p>
    <w:p>
      <w:pPr>
        <w:spacing w:line="600" w:lineRule="exact"/>
        <w:rPr>
          <w:b/>
          <w:bCs/>
          <w:sz w:val="28"/>
          <w:szCs w:val="28"/>
        </w:rPr>
      </w:pPr>
    </w:p>
    <w:p>
      <w:pPr>
        <w:spacing w:line="600" w:lineRule="exact"/>
        <w:rPr>
          <w:b/>
          <w:bCs/>
          <w:sz w:val="28"/>
          <w:szCs w:val="28"/>
        </w:rPr>
      </w:pPr>
    </w:p>
    <w:p>
      <w:pPr>
        <w:spacing w:line="600" w:lineRule="exact"/>
        <w:rPr>
          <w:b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ind w:firstLine="563" w:firstLineChars="201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="微软雅黑" w:hAnsi="微软雅黑" w:eastAsia="微软雅黑"/>
          <w:b/>
          <w:bCs/>
          <w:sz w:val="28"/>
          <w:szCs w:val="28"/>
        </w:rPr>
        <w:t>朱凌燕</w:t>
      </w:r>
      <w:r>
        <w:rPr>
          <w:rFonts w:hint="eastAsia"/>
          <w:b/>
          <w:bCs/>
          <w:sz w:val="28"/>
          <w:szCs w:val="28"/>
        </w:rPr>
        <w:t>，</w:t>
      </w:r>
      <w:r>
        <w:rPr>
          <w:rFonts w:hint="eastAsia" w:asciiTheme="minorEastAsia" w:hAnsiTheme="minorEastAsia" w:eastAsiaTheme="minorEastAsia"/>
          <w:sz w:val="24"/>
          <w:szCs w:val="24"/>
        </w:rPr>
        <w:t>女，</w:t>
      </w:r>
      <w:r>
        <w:rPr>
          <w:rFonts w:asciiTheme="minorEastAsia" w:hAnsiTheme="minorEastAsia" w:eastAsia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/>
          <w:sz w:val="24"/>
          <w:szCs w:val="24"/>
        </w:rPr>
        <w:t>医学博士，博士后，副教授、主任医师，硕士研究生导师</w: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/>
          <w:sz w:val="24"/>
          <w:szCs w:val="24"/>
        </w:rPr>
        <w:t>现任南昌大学第一附属医院内分泌代谢科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科</w:t>
      </w:r>
      <w:r>
        <w:rPr>
          <w:rFonts w:hint="eastAsia" w:asciiTheme="minorEastAsia" w:hAnsiTheme="minorEastAsia" w:eastAsiaTheme="minorEastAsia"/>
          <w:sz w:val="24"/>
          <w:szCs w:val="24"/>
        </w:rPr>
        <w:t>副主任。</w:t>
      </w:r>
    </w:p>
    <w:p>
      <w:pPr>
        <w:adjustRightInd w:val="0"/>
        <w:snapToGrid w:val="0"/>
        <w:spacing w:line="360" w:lineRule="auto"/>
        <w:ind w:firstLine="484" w:firstLineChars="202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“江西省百人远航工程”培养对象，分别在美国匹兹堡大学医学中心（UPMC）、法国普瓦提埃大学中心医院进行访学交流。</w:t>
      </w:r>
    </w:p>
    <w:p>
      <w:pPr>
        <w:adjustRightInd w:val="0"/>
        <w:snapToGrid w:val="0"/>
        <w:spacing w:line="360" w:lineRule="auto"/>
        <w:ind w:firstLine="484" w:firstLineChars="202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全国青年联合会委员</w:t>
      </w:r>
      <w:r>
        <w:rPr>
          <w:rFonts w:hint="eastAsia" w:asciiTheme="minorEastAsia" w:hAnsiTheme="minorEastAsia" w:eastAsia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中国康复医学会慢病康复专业委员会全国委员</w: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/>
          <w:sz w:val="24"/>
          <w:szCs w:val="24"/>
        </w:rPr>
        <w:t>中华医学会糖尿病学分会胰岛β细胞学组委员、中华医学会第九届科普医学委员会青年委员、</w:t>
      </w:r>
      <w:r>
        <w:rPr>
          <w:rFonts w:asciiTheme="minorEastAsia" w:hAnsiTheme="minorEastAsia" w:eastAsiaTheme="minorEastAsia"/>
          <w:sz w:val="24"/>
          <w:szCs w:val="24"/>
        </w:rPr>
        <w:t>中国医师学会高血压分会老年高血压学组</w:t>
      </w:r>
      <w:r>
        <w:rPr>
          <w:rFonts w:hint="eastAsia" w:asciiTheme="minorEastAsia" w:hAnsiTheme="minorEastAsia" w:eastAsiaTheme="minorEastAsia"/>
          <w:sz w:val="24"/>
          <w:szCs w:val="24"/>
        </w:rPr>
        <w:t>委员、江西省医学会科普医学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4"/>
          <w:szCs w:val="24"/>
        </w:rPr>
        <w:t>分会候任主任委员、江西省青年科技工作者协会副会长、江西省医学会糖尿病学分会常务委员、江西省整合医学学会内分泌与糖尿病分会常委兼秘书长、江西省医学会糖尿病学分会青年委员会副主任委员、</w:t>
      </w:r>
      <w:r>
        <w:rPr>
          <w:rFonts w:asciiTheme="minorEastAsia" w:hAnsiTheme="minorEastAsia" w:eastAsiaTheme="minorEastAsia"/>
          <w:sz w:val="24"/>
          <w:szCs w:val="24"/>
        </w:rPr>
        <w:t>江西省医学会健康管理学会青年委员会副主任委员</w:t>
      </w:r>
      <w:r>
        <w:rPr>
          <w:rFonts w:hint="eastAsia" w:asciiTheme="minorEastAsia" w:hAnsiTheme="minorEastAsia" w:eastAsiaTheme="minorEastAsia"/>
          <w:sz w:val="24"/>
          <w:szCs w:val="24"/>
        </w:rPr>
        <w:t>、江西省整合医学学会睡眠医学分会</w:t>
      </w:r>
      <w:r>
        <w:rPr>
          <w:rFonts w:asciiTheme="minorEastAsia" w:hAnsiTheme="minorEastAsia" w:eastAsiaTheme="minorEastAsia"/>
          <w:sz w:val="24"/>
          <w:szCs w:val="24"/>
        </w:rPr>
        <w:t>副主任委员</w:t>
      </w:r>
      <w:r>
        <w:rPr>
          <w:rFonts w:hint="eastAsia" w:asciiTheme="minorEastAsia" w:hAnsiTheme="minorEastAsia" w:eastAsiaTheme="minorEastAsia"/>
          <w:sz w:val="24"/>
          <w:szCs w:val="24"/>
        </w:rPr>
        <w:t>、</w:t>
      </w:r>
      <w:r>
        <w:rPr>
          <w:rFonts w:asciiTheme="minorEastAsia" w:hAnsiTheme="minorEastAsia" w:eastAsiaTheme="minorEastAsia"/>
          <w:sz w:val="24"/>
          <w:szCs w:val="24"/>
        </w:rPr>
        <w:t>江西省医学会内分泌学分会青年委员</w:t>
      </w:r>
      <w:r>
        <w:rPr>
          <w:rFonts w:hint="eastAsia" w:asciiTheme="minorEastAsia" w:hAnsiTheme="minorEastAsia" w:eastAsiaTheme="minorEastAsia"/>
          <w:sz w:val="24"/>
          <w:szCs w:val="24"/>
        </w:rPr>
        <w:t>、江西省青年联合会副秘书长</w: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江西省“双高人才”工程人选</w:t>
      </w:r>
      <w:r>
        <w:rPr>
          <w:rFonts w:hint="eastAsia" w:asciiTheme="minorEastAsia" w:hAnsiTheme="minorEastAsia" w:eastAsiaTheme="minorEastAsia"/>
          <w:sz w:val="24"/>
          <w:szCs w:val="24"/>
        </w:rPr>
        <w:t>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主持国家自然科学基金项目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2项</w:t>
      </w:r>
      <w:r>
        <w:rPr>
          <w:rFonts w:hint="eastAsia" w:asciiTheme="minorEastAsia" w:hAnsiTheme="minorEastAsia" w:eastAsiaTheme="minorEastAsia"/>
          <w:sz w:val="24"/>
          <w:szCs w:val="24"/>
        </w:rPr>
        <w:t>及省厅级科研项目</w:t>
      </w:r>
      <w:r>
        <w:rPr>
          <w:rFonts w:asciiTheme="minorEastAsia" w:hAnsiTheme="minorEastAsia" w:eastAsia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/>
          <w:sz w:val="24"/>
          <w:szCs w:val="24"/>
        </w:rPr>
        <w:t>项，获国家发明专利</w:t>
      </w:r>
      <w:r>
        <w:rPr>
          <w:rFonts w:asciiTheme="minorEastAsia" w:hAnsiTheme="minorEastAsia" w:eastAsia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/>
          <w:sz w:val="24"/>
          <w:szCs w:val="24"/>
        </w:rPr>
        <w:t>项，编写著作4部（主编及副主编2部），Frontiers in Endocrinology、 Frontiers in Immunology、《中华糖尿病学杂志》 审稿人</w: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/>
          <w:sz w:val="24"/>
          <w:szCs w:val="24"/>
        </w:rPr>
        <w:t>以第一作者及通讯作者发表Angiogenesis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等</w:t>
      </w:r>
      <w:r>
        <w:rPr>
          <w:rFonts w:hint="eastAsia" w:asciiTheme="minorEastAsia" w:hAnsiTheme="minorEastAsia" w:eastAsiaTheme="minorEastAsia"/>
          <w:sz w:val="24"/>
          <w:szCs w:val="24"/>
        </w:rPr>
        <w:t>学术论文</w:t>
      </w:r>
      <w:r>
        <w:rPr>
          <w:rFonts w:asciiTheme="minorEastAsia" w:hAnsiTheme="minorEastAsia" w:eastAsiaTheme="minorEastAsia"/>
          <w:sz w:val="24"/>
          <w:szCs w:val="24"/>
        </w:rPr>
        <w:t>30</w:t>
      </w:r>
      <w:r>
        <w:rPr>
          <w:rFonts w:hint="eastAsia" w:asciiTheme="minorEastAsia" w:hAnsiTheme="minorEastAsia" w:eastAsiaTheme="minorEastAsia"/>
          <w:sz w:val="24"/>
          <w:szCs w:val="24"/>
        </w:rPr>
        <w:t>余篇，其中S</w:t>
      </w:r>
      <w:r>
        <w:rPr>
          <w:rFonts w:asciiTheme="minorEastAsia" w:hAnsiTheme="minorEastAsia" w:eastAsiaTheme="minorEastAsia"/>
          <w:sz w:val="24"/>
          <w:szCs w:val="24"/>
        </w:rPr>
        <w:t>CI收录</w:t>
      </w:r>
      <w:r>
        <w:rPr>
          <w:rFonts w:hint="eastAsia" w:asciiTheme="minorEastAsia" w:hAnsiTheme="minorEastAsia" w:eastAsiaTheme="minorEastAsia"/>
          <w:sz w:val="24"/>
          <w:szCs w:val="24"/>
        </w:rPr>
        <w:t>10</w:t>
      </w:r>
      <w:r>
        <w:rPr>
          <w:rFonts w:asciiTheme="minorEastAsia" w:hAnsiTheme="minorEastAsia" w:eastAsiaTheme="minorEastAsia"/>
          <w:sz w:val="24"/>
          <w:szCs w:val="24"/>
        </w:rPr>
        <w:t>篇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。 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曾获南昌大学教学竞赛一等奖、江西省高校青年教师教学竞赛一等奖、全国高校青年教师教学竞赛三等奖、江西省教学成果三等奖。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曾被授予“全国五一巾帼标兵”、“江西省五四青年奖章”、江西省“五一巾帼标兵”、江西省“优秀女教职工工作者”、“江西省优秀青联委员”、江西省卫生系统“岗位技能标兵”；南昌大学“青年岗位能手”、“优秀班级导师”；南昌大学一附院“青年学科带头人”、“最美医生”、“青年骨干医师”、“青年岗位能手”、“优秀青年教师”等荣誉称号。</w:t>
      </w:r>
    </w:p>
    <w:sectPr>
      <w:pgSz w:w="11906" w:h="16838"/>
      <w:pgMar w:top="1043" w:right="1800" w:bottom="1440" w:left="1800" w:header="851" w:footer="992" w:gutter="0"/>
      <w:cols w:space="425" w:num="1"/>
      <w:docGrid w:type="lines" w:linePitch="312" w:charSpace="0"/>
    </w:sectPr>
  </w:body>
</w:document>
</file>