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3"/>
        <w:spacing w:line="360" w:lineRule="auto"/>
        <w:jc w:val="center"/>
        <w:rPr>
          <w:rFonts w:hint="default" w:ascii="宋体" w:hAnsi="宋体" w:eastAsia="宋体" w:cs="宋体"/>
          <w:b/>
          <w:bCs/>
          <w:sz w:val="24"/>
          <w:szCs w:val="24"/>
        </w:rPr>
      </w:pPr>
      <w:r>
        <w:rPr>
          <w:rFonts w:ascii="黑体" w:hAnsi="黑体" w:eastAsia="黑体" w:cs="黑体"/>
          <w:sz w:val="30"/>
          <w:szCs w:val="30"/>
          <w:lang w:val="zh-TW" w:eastAsia="zh-TW"/>
        </w:rPr>
        <w:t>个人简历</w:t>
      </w:r>
    </w:p>
    <w:p>
      <w:pPr>
        <w:widowControl w:val="0"/>
        <w:spacing w:line="360" w:lineRule="auto"/>
        <w:ind w:firstLine="420" w:firstLineChars="200"/>
        <w:jc w:val="both"/>
        <w:rPr>
          <w:rFonts w:ascii="Arial Unicode MS" w:hAnsi="Arial Unicode MS" w:cs="Arial Unicode MS"/>
          <w:color w:val="000000"/>
          <w:kern w:val="2"/>
          <w:sz w:val="21"/>
          <w:szCs w:val="21"/>
          <w:u w:color="000000"/>
          <w:lang w:eastAsia="zh-CN"/>
        </w:rPr>
      </w:pPr>
      <w:r>
        <w:rPr>
          <w:rFonts w:hint="eastAsia" w:ascii="宋体" w:hAnsi="宋体" w:eastAsia="宋体" w:cs="宋体"/>
          <w:color w:val="000000"/>
          <w:kern w:val="2"/>
          <w:sz w:val="21"/>
          <w:szCs w:val="21"/>
          <w:u w:color="000000"/>
          <w:lang w:val="zh-TW" w:eastAsia="zh-CN"/>
        </w:rPr>
        <w:t>吴</w:t>
      </w:r>
      <w:r>
        <w:rPr>
          <w:rFonts w:ascii="宋体" w:hAnsi="宋体" w:eastAsia="宋体" w:cs="宋体"/>
          <w:color w:val="000000"/>
          <w:kern w:val="2"/>
          <w:sz w:val="21"/>
          <w:szCs w:val="21"/>
          <w:u w:color="000000"/>
          <w:lang w:val="zh-TW" w:eastAsia="zh-TW"/>
        </w:rPr>
        <w:t>锐，女，</w:t>
      </w:r>
      <w:r>
        <w:rPr>
          <w:rFonts w:ascii="宋体" w:hAnsi="宋体" w:eastAsia="宋体" w:cs="宋体"/>
          <w:color w:val="000000"/>
          <w:kern w:val="2"/>
          <w:sz w:val="21"/>
          <w:szCs w:val="21"/>
          <w:u w:color="000000"/>
          <w:lang w:val="zh-CN" w:eastAsia="zh-CN"/>
        </w:rPr>
        <w:t>风湿</w:t>
      </w:r>
      <w:r>
        <w:rPr>
          <w:rFonts w:ascii="宋体" w:hAnsi="宋体" w:eastAsia="宋体" w:cs="宋体"/>
          <w:color w:val="000000"/>
          <w:kern w:val="2"/>
          <w:sz w:val="21"/>
          <w:szCs w:val="21"/>
          <w:u w:color="000000"/>
          <w:lang w:val="zh-TW" w:eastAsia="zh-TW"/>
        </w:rPr>
        <w:t>内科学博士</w:t>
      </w:r>
      <w:r>
        <w:rPr>
          <w:rFonts w:ascii="宋体" w:hAnsi="宋体" w:eastAsia="宋体" w:cs="宋体"/>
          <w:color w:val="000000"/>
          <w:kern w:val="2"/>
          <w:sz w:val="21"/>
          <w:szCs w:val="21"/>
          <w:u w:color="000000"/>
          <w:lang w:val="zh-CN" w:eastAsia="zh-CN"/>
        </w:rPr>
        <w:t>，</w:t>
      </w:r>
      <w:r>
        <w:rPr>
          <w:rFonts w:ascii="宋体" w:hAnsi="宋体" w:eastAsia="宋体" w:cs="宋体"/>
          <w:color w:val="000000"/>
          <w:kern w:val="2"/>
          <w:sz w:val="21"/>
          <w:szCs w:val="21"/>
          <w:u w:color="000000"/>
          <w:lang w:val="zh-TW" w:eastAsia="zh-TW"/>
        </w:rPr>
        <w:t>主任医师，教授，博士研究生导师。</w:t>
      </w:r>
      <w:r>
        <w:rPr>
          <w:rFonts w:cs="Arial Unicode MS"/>
          <w:color w:val="000000"/>
          <w:kern w:val="2"/>
          <w:sz w:val="21"/>
          <w:szCs w:val="21"/>
          <w:u w:color="000000"/>
          <w:lang w:eastAsia="zh-CN"/>
        </w:rPr>
        <w:t>2004</w:t>
      </w:r>
      <w:r>
        <w:rPr>
          <w:rFonts w:ascii="宋体" w:hAnsi="宋体" w:eastAsia="宋体" w:cs="宋体"/>
          <w:color w:val="000000"/>
          <w:kern w:val="2"/>
          <w:sz w:val="21"/>
          <w:szCs w:val="21"/>
          <w:u w:color="000000"/>
          <w:lang w:val="zh-TW" w:eastAsia="zh-TW"/>
        </w:rPr>
        <w:t>年在北京协和医院风湿免疫科进修一年，</w:t>
      </w:r>
      <w:r>
        <w:rPr>
          <w:rFonts w:cs="Arial Unicode MS"/>
          <w:color w:val="000000"/>
          <w:kern w:val="2"/>
          <w:sz w:val="21"/>
          <w:szCs w:val="21"/>
          <w:u w:color="000000"/>
          <w:lang w:eastAsia="zh-CN"/>
        </w:rPr>
        <w:t>2010</w:t>
      </w:r>
      <w:r>
        <w:rPr>
          <w:rFonts w:ascii="宋体" w:hAnsi="宋体" w:eastAsia="宋体" w:cs="宋体"/>
          <w:color w:val="000000"/>
          <w:kern w:val="2"/>
          <w:sz w:val="21"/>
          <w:szCs w:val="21"/>
          <w:u w:color="000000"/>
          <w:lang w:val="zh-TW" w:eastAsia="zh-TW"/>
        </w:rPr>
        <w:t>年在美国耶鲁医学院留学一年</w:t>
      </w:r>
      <w:r>
        <w:rPr>
          <w:rFonts w:ascii="宋体" w:hAnsi="宋体" w:eastAsia="宋体" w:cs="宋体"/>
          <w:color w:val="000000"/>
          <w:kern w:val="2"/>
          <w:sz w:val="21"/>
          <w:szCs w:val="21"/>
          <w:u w:color="000000"/>
          <w:lang w:eastAsia="zh-TW"/>
        </w:rPr>
        <w:t>，</w:t>
      </w:r>
      <w:r>
        <w:rPr>
          <w:rFonts w:ascii="宋体" w:hAnsi="宋体" w:eastAsia="宋体" w:cs="宋体"/>
          <w:color w:val="000000"/>
          <w:kern w:val="2"/>
          <w:sz w:val="21"/>
          <w:szCs w:val="21"/>
          <w:u w:color="000000"/>
          <w:lang w:val="zh-TW" w:eastAsia="zh-TW"/>
        </w:rPr>
        <w:t>长期从事风湿免疫病的临床、科研、教学工作。主持完成</w:t>
      </w:r>
      <w:r>
        <w:rPr>
          <w:rFonts w:hint="eastAsia" w:cs="Arial Unicode MS"/>
          <w:color w:val="000000"/>
          <w:kern w:val="2"/>
          <w:sz w:val="21"/>
          <w:szCs w:val="21"/>
          <w:u w:color="000000"/>
          <w:lang w:val="en-US" w:eastAsia="zh-CN"/>
        </w:rPr>
        <w:t>3</w:t>
      </w:r>
      <w:r>
        <w:rPr>
          <w:rFonts w:ascii="宋体" w:hAnsi="宋体" w:eastAsia="宋体" w:cs="宋体"/>
          <w:color w:val="000000"/>
          <w:kern w:val="2"/>
          <w:sz w:val="21"/>
          <w:szCs w:val="21"/>
          <w:u w:color="000000"/>
          <w:lang w:val="zh-TW" w:eastAsia="zh-TW"/>
        </w:rPr>
        <w:t>项国家级课题及</w:t>
      </w:r>
      <w:r>
        <w:rPr>
          <w:rFonts w:hint="default" w:ascii="宋体" w:hAnsi="宋体" w:eastAsia="宋体" w:cs="宋体"/>
          <w:color w:val="000000"/>
          <w:kern w:val="2"/>
          <w:sz w:val="21"/>
          <w:szCs w:val="21"/>
          <w:u w:color="000000"/>
          <w:lang w:eastAsia="zh-TW"/>
        </w:rPr>
        <w:t>2</w:t>
      </w:r>
      <w:r>
        <w:rPr>
          <w:rFonts w:cs="Arial Unicode MS"/>
          <w:color w:val="000000"/>
          <w:kern w:val="2"/>
          <w:sz w:val="21"/>
          <w:szCs w:val="21"/>
          <w:u w:color="000000"/>
          <w:lang w:eastAsia="zh-CN"/>
        </w:rPr>
        <w:t>0</w:t>
      </w:r>
      <w:r>
        <w:rPr>
          <w:rFonts w:ascii="宋体" w:hAnsi="宋体" w:eastAsia="宋体" w:cs="宋体"/>
          <w:color w:val="000000"/>
          <w:kern w:val="2"/>
          <w:sz w:val="21"/>
          <w:szCs w:val="21"/>
          <w:u w:color="000000"/>
          <w:lang w:val="zh-TW" w:eastAsia="zh-TW"/>
        </w:rPr>
        <w:t>余项省厅级课题，</w:t>
      </w:r>
      <w:r>
        <w:rPr>
          <w:rFonts w:hint="eastAsia" w:ascii="宋体" w:hAnsi="宋体" w:eastAsia="宋体" w:cs="宋体"/>
          <w:color w:val="000000"/>
          <w:kern w:val="2"/>
          <w:sz w:val="21"/>
          <w:szCs w:val="21"/>
          <w:u w:color="000000"/>
          <w:lang w:val="zh-TW" w:eastAsia="zh-TW"/>
        </w:rPr>
        <w:t>发表SCI及CSCD论文近百篇</w:t>
      </w:r>
      <w:r>
        <w:rPr>
          <w:rFonts w:ascii="宋体" w:hAnsi="宋体" w:eastAsia="宋体" w:cs="宋体"/>
          <w:color w:val="000000"/>
          <w:kern w:val="2"/>
          <w:sz w:val="21"/>
          <w:szCs w:val="21"/>
          <w:u w:color="000000"/>
          <w:lang w:val="zh-TW" w:eastAsia="zh-TW"/>
        </w:rPr>
        <w:t>。大力促进江西省风湿学科的发展，牵头成立了江西省康复医学会风湿病专业委员会、江西省免疫学会风湿病专业委员会、江西省中西医结合学会风湿专业委员会。近</w:t>
      </w:r>
      <w:r>
        <w:rPr>
          <w:rFonts w:cs="Arial Unicode MS"/>
          <w:color w:val="000000"/>
          <w:kern w:val="2"/>
          <w:sz w:val="21"/>
          <w:szCs w:val="21"/>
          <w:u w:color="000000"/>
          <w:lang w:eastAsia="zh-CN"/>
        </w:rPr>
        <w:t>5</w:t>
      </w:r>
      <w:r>
        <w:rPr>
          <w:rFonts w:ascii="宋体" w:hAnsi="宋体" w:eastAsia="宋体" w:cs="宋体"/>
          <w:color w:val="000000"/>
          <w:kern w:val="2"/>
          <w:sz w:val="21"/>
          <w:szCs w:val="21"/>
          <w:u w:color="000000"/>
          <w:lang w:val="zh-TW" w:eastAsia="zh-TW"/>
        </w:rPr>
        <w:t>年举办</w:t>
      </w:r>
      <w:r>
        <w:rPr>
          <w:rFonts w:hint="eastAsia" w:ascii="宋体" w:hAnsi="宋体" w:eastAsia="宋体" w:cs="宋体"/>
          <w:color w:val="000000"/>
          <w:kern w:val="2"/>
          <w:sz w:val="21"/>
          <w:szCs w:val="21"/>
          <w:u w:color="000000"/>
          <w:lang w:val="zh-TW" w:eastAsia="zh-CN"/>
        </w:rPr>
        <w:t>10</w:t>
      </w:r>
      <w:r>
        <w:rPr>
          <w:rFonts w:ascii="宋体" w:hAnsi="宋体" w:eastAsia="宋体" w:cs="宋体"/>
          <w:color w:val="000000"/>
          <w:kern w:val="2"/>
          <w:sz w:val="21"/>
          <w:szCs w:val="21"/>
          <w:u w:color="000000"/>
          <w:lang w:val="zh-TW" w:eastAsia="zh-TW"/>
        </w:rPr>
        <w:t>期国家继续教育班，并联合地市级</w:t>
      </w:r>
      <w:r>
        <w:rPr>
          <w:rFonts w:cs="Arial Unicode MS"/>
          <w:color w:val="000000"/>
          <w:kern w:val="2"/>
          <w:sz w:val="21"/>
          <w:szCs w:val="21"/>
          <w:u w:color="000000"/>
          <w:lang w:eastAsia="zh-CN"/>
        </w:rPr>
        <w:t>20</w:t>
      </w:r>
      <w:r>
        <w:rPr>
          <w:rFonts w:ascii="宋体" w:hAnsi="宋体" w:eastAsia="宋体" w:cs="宋体"/>
          <w:color w:val="000000"/>
          <w:kern w:val="2"/>
          <w:sz w:val="21"/>
          <w:szCs w:val="21"/>
          <w:u w:color="000000"/>
          <w:lang w:val="zh-TW" w:eastAsia="zh-TW"/>
        </w:rPr>
        <w:t>多家医院成立江西省狼疮协作组与脊柱关节病协作组。承担了南昌大学医学院本科生、留学生、研究生课程教学，担任南昌大学医学院本科班班导，培养了风湿免疫硕士</w:t>
      </w:r>
      <w:r>
        <w:rPr>
          <w:rFonts w:hint="eastAsia" w:ascii="宋体" w:hAnsi="宋体" w:eastAsia="宋体" w:cs="宋体"/>
          <w:color w:val="000000"/>
          <w:kern w:val="2"/>
          <w:sz w:val="21"/>
          <w:szCs w:val="21"/>
          <w:u w:color="000000"/>
          <w:lang w:val="zh-TW" w:eastAsia="zh-CN"/>
        </w:rPr>
        <w:t>、</w:t>
      </w:r>
      <w:r>
        <w:rPr>
          <w:rFonts w:hint="eastAsia" w:ascii="宋体" w:hAnsi="宋体" w:eastAsia="宋体" w:cs="宋体"/>
          <w:color w:val="000000"/>
          <w:kern w:val="2"/>
          <w:sz w:val="21"/>
          <w:szCs w:val="21"/>
          <w:u w:color="000000"/>
          <w:lang w:val="en-US" w:eastAsia="zh-CN"/>
        </w:rPr>
        <w:t>博士</w:t>
      </w:r>
      <w:r>
        <w:rPr>
          <w:rFonts w:ascii="宋体" w:hAnsi="宋体" w:eastAsia="宋体" w:cs="宋体"/>
          <w:color w:val="000000"/>
          <w:kern w:val="2"/>
          <w:sz w:val="21"/>
          <w:szCs w:val="21"/>
          <w:u w:color="000000"/>
          <w:lang w:val="zh-TW" w:eastAsia="zh-TW"/>
        </w:rPr>
        <w:t>研究生</w:t>
      </w:r>
      <w:r>
        <w:rPr>
          <w:rFonts w:hint="eastAsia" w:ascii="宋体" w:hAnsi="宋体" w:eastAsia="宋体" w:cs="宋体"/>
          <w:color w:val="000000"/>
          <w:kern w:val="2"/>
          <w:sz w:val="21"/>
          <w:szCs w:val="21"/>
          <w:u w:color="000000"/>
          <w:lang w:val="zh-TW" w:eastAsia="zh-CN"/>
        </w:rPr>
        <w:t>40</w:t>
      </w:r>
      <w:r>
        <w:rPr>
          <w:rFonts w:ascii="宋体" w:hAnsi="宋体" w:eastAsia="宋体" w:cs="宋体"/>
          <w:color w:val="000000"/>
          <w:kern w:val="2"/>
          <w:sz w:val="21"/>
          <w:szCs w:val="21"/>
          <w:u w:color="000000"/>
          <w:lang w:val="zh-TW" w:eastAsia="zh-TW"/>
        </w:rPr>
        <w:t>余名，为各地市医院输送风湿骨干人才。</w:t>
      </w:r>
    </w:p>
    <w:p>
      <w:pPr>
        <w:pStyle w:val="13"/>
        <w:spacing w:line="360" w:lineRule="auto"/>
        <w:ind w:firstLine="361"/>
        <w:rPr>
          <w:rFonts w:hint="default"/>
          <w:b/>
          <w:bCs/>
          <w:sz w:val="24"/>
          <w:szCs w:val="24"/>
          <w:lang w:val="zh-TW" w:eastAsia="zh-TW"/>
        </w:rPr>
      </w:pPr>
      <w:r>
        <w:rPr>
          <w:rFonts w:ascii="宋体" w:hAnsi="宋体" w:eastAsia="宋体" w:cs="宋体"/>
          <w:b/>
          <w:bCs/>
          <w:sz w:val="24"/>
          <w:szCs w:val="24"/>
          <w:lang w:val="zh-TW" w:eastAsia="zh-TW"/>
        </w:rPr>
        <w:t>教育经历</w:t>
      </w:r>
    </w:p>
    <w:p>
      <w:pPr>
        <w:pStyle w:val="13"/>
        <w:spacing w:line="360" w:lineRule="auto"/>
        <w:jc w:val="both"/>
        <w:rPr>
          <w:rFonts w:hint="default" w:ascii="Times New Roman" w:hAnsi="Times New Roman" w:cs="Times New Roman"/>
        </w:rPr>
      </w:pPr>
      <w:r>
        <w:rPr>
          <w:rFonts w:ascii="宋体" w:hAnsi="宋体" w:eastAsia="宋体" w:cs="宋体"/>
        </w:rPr>
        <w:t xml:space="preserve">   </w:t>
      </w:r>
      <w:r>
        <w:rPr>
          <w:rFonts w:hint="default" w:ascii="宋体" w:hAnsi="宋体" w:eastAsia="宋体" w:cs="宋体"/>
        </w:rPr>
        <w:t xml:space="preserve"> </w:t>
      </w:r>
      <w:r>
        <w:rPr>
          <w:rFonts w:hint="default" w:ascii="Times New Roman" w:hAnsi="Times New Roman" w:eastAsia="宋体" w:cs="Times New Roman"/>
        </w:rPr>
        <w:t>2010-2011</w:t>
      </w:r>
      <w:r>
        <w:rPr>
          <w:rFonts w:hint="default" w:ascii="Times New Roman" w:hAnsi="Times New Roman" w:eastAsia="宋体" w:cs="Times New Roman"/>
        </w:rPr>
        <w:tab/>
      </w:r>
      <w:r>
        <w:rPr>
          <w:rFonts w:hint="default" w:ascii="Times New Roman" w:hAnsi="Times New Roman" w:eastAsia="宋体" w:cs="Times New Roman"/>
          <w:lang w:val="zh-TW" w:eastAsia="zh-TW"/>
        </w:rPr>
        <w:t>美国耶鲁大学</w:t>
      </w:r>
      <w:r>
        <w:rPr>
          <w:rFonts w:hint="default" w:ascii="Times New Roman" w:hAnsi="Times New Roman" w:eastAsia="宋体" w:cs="Times New Roman"/>
        </w:rPr>
        <w:t>(Yale)</w:t>
      </w:r>
      <w:r>
        <w:rPr>
          <w:rFonts w:hint="default" w:ascii="Times New Roman" w:hAnsi="Times New Roman" w:eastAsia="宋体" w:cs="Times New Roman"/>
          <w:lang w:val="zh-TW" w:eastAsia="zh-TW"/>
        </w:rPr>
        <w:t>医学院</w:t>
      </w:r>
      <w:r>
        <w:rPr>
          <w:rFonts w:hint="default" w:ascii="Times New Roman" w:hAnsi="Times New Roman" w:eastAsia="宋体" w:cs="Times New Roman"/>
        </w:rPr>
        <w:t xml:space="preserve"> </w:t>
      </w:r>
      <w:r>
        <w:rPr>
          <w:rFonts w:hint="default" w:ascii="Times New Roman" w:hAnsi="Times New Roman" w:eastAsia="宋体" w:cs="Times New Roman"/>
          <w:lang w:val="zh-TW" w:eastAsia="zh-TW"/>
        </w:rPr>
        <w:t xml:space="preserve">        留学</w:t>
      </w:r>
    </w:p>
    <w:p>
      <w:pPr>
        <w:pStyle w:val="13"/>
        <w:spacing w:line="360" w:lineRule="auto"/>
        <w:rPr>
          <w:rFonts w:hint="default" w:ascii="Times New Roman" w:hAnsi="Times New Roman" w:cs="Times New Roman"/>
          <w:color w:val="999999"/>
          <w:u w:color="999999"/>
        </w:rPr>
      </w:pP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2009-2012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zh-TW" w:eastAsia="zh-TW"/>
        </w:rPr>
        <w:t>重庆医科大学风湿内科学           医学博士</w:t>
      </w:r>
    </w:p>
    <w:p>
      <w:pPr>
        <w:pStyle w:val="13"/>
        <w:spacing w:line="360" w:lineRule="auto"/>
        <w:rPr>
          <w:rFonts w:hint="default" w:ascii="Times New Roman" w:hAnsi="Times New Roman" w:cs="Times New Roman"/>
        </w:rPr>
      </w:pP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2004-2005 </w:t>
      </w:r>
      <w:r>
        <w:rPr>
          <w:rFonts w:hint="default" w:ascii="Times New Roman" w:hAnsi="Times New Roman" w:eastAsia="宋体" w:cs="Times New Roman"/>
        </w:rPr>
        <w:tab/>
      </w:r>
      <w:r>
        <w:rPr>
          <w:rFonts w:hint="default" w:ascii="Times New Roman" w:hAnsi="Times New Roman" w:eastAsia="宋体" w:cs="Times New Roman"/>
          <w:lang w:val="zh-TW" w:eastAsia="zh-TW"/>
        </w:rPr>
        <w:t>北京协和医院风湿免疫科</w:t>
      </w:r>
      <w:r>
        <w:rPr>
          <w:rFonts w:hint="default" w:ascii="Times New Roman" w:hAnsi="Times New Roman" w:eastAsia="宋体" w:cs="Times New Roman"/>
        </w:rPr>
        <w:t xml:space="preserve"> </w:t>
      </w:r>
      <w:r>
        <w:rPr>
          <w:rFonts w:hint="default" w:ascii="Times New Roman" w:hAnsi="Times New Roman" w:eastAsia="宋体" w:cs="Times New Roman"/>
          <w:lang w:val="zh-TW" w:eastAsia="zh-TW"/>
        </w:rPr>
        <w:t xml:space="preserve">          进修医生</w:t>
      </w:r>
    </w:p>
    <w:p>
      <w:pPr>
        <w:pStyle w:val="13"/>
        <w:spacing w:line="360" w:lineRule="auto"/>
        <w:rPr>
          <w:rFonts w:hint="default" w:ascii="Times New Roman" w:hAnsi="Times New Roman" w:cs="Times New Roman"/>
          <w:color w:val="999999"/>
          <w:u w:color="999999"/>
        </w:rPr>
      </w:pP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 2000-2003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zh-TW" w:eastAsia="zh-TW"/>
        </w:rPr>
        <w:t>江西中医学院                     医学硕士</w:t>
      </w:r>
    </w:p>
    <w:p>
      <w:pPr>
        <w:pStyle w:val="13"/>
        <w:spacing w:line="360" w:lineRule="auto"/>
        <w:ind w:firstLine="420"/>
        <w:rPr>
          <w:rFonts w:hint="default" w:ascii="Times New Roman" w:hAnsi="Times New Roman" w:eastAsia="宋体" w:cs="Times New Roman"/>
        </w:rPr>
      </w:pPr>
      <w:r>
        <w:rPr>
          <w:rFonts w:hint="default" w:ascii="Times New Roman" w:hAnsi="Times New Roman" w:eastAsia="宋体" w:cs="Times New Roman"/>
        </w:rPr>
        <w:t xml:space="preserve">1990-1995 </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zh-TW" w:eastAsia="zh-TW"/>
        </w:rPr>
        <w:t>北京中医药大学                   医学学士</w:t>
      </w:r>
    </w:p>
    <w:p>
      <w:pPr>
        <w:pStyle w:val="13"/>
        <w:numPr>
          <w:ilvl w:val="0"/>
          <w:numId w:val="1"/>
        </w:numPr>
        <w:spacing w:line="360" w:lineRule="auto"/>
        <w:rPr>
          <w:rFonts w:hint="default"/>
          <w:b/>
          <w:bCs/>
          <w:sz w:val="24"/>
          <w:szCs w:val="24"/>
          <w:lang w:val="zh-TW" w:eastAsia="zh-TW"/>
        </w:rPr>
      </w:pPr>
      <w:r>
        <w:rPr>
          <w:rFonts w:ascii="宋体" w:hAnsi="宋体" w:eastAsia="宋体" w:cs="宋体"/>
          <w:b/>
          <w:bCs/>
          <w:sz w:val="24"/>
          <w:szCs w:val="24"/>
          <w:lang w:val="zh-TW" w:eastAsia="zh-TW"/>
        </w:rPr>
        <w:t>工作经历</w:t>
      </w:r>
    </w:p>
    <w:p>
      <w:pPr>
        <w:pStyle w:val="1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rPr>
      </w:pPr>
      <w:r>
        <w:rPr>
          <w:rFonts w:ascii="宋体" w:hAnsi="宋体" w:eastAsia="宋体" w:cs="宋体"/>
        </w:rPr>
        <w:t xml:space="preserve">    2011.</w:t>
      </w:r>
      <w:r>
        <w:rPr>
          <w:rFonts w:hint="eastAsia" w:ascii="宋体" w:hAnsi="宋体" w:eastAsia="宋体" w:cs="宋体"/>
          <w:lang w:val="en-US" w:eastAsia="zh-CN"/>
        </w:rPr>
        <w:t>07</w:t>
      </w:r>
      <w:bookmarkStart w:id="0" w:name="_GoBack"/>
      <w:bookmarkEnd w:id="0"/>
      <w:r>
        <w:rPr>
          <w:rFonts w:ascii="宋体" w:hAnsi="宋体" w:eastAsia="宋体" w:cs="宋体"/>
        </w:rPr>
        <w:t>-</w:t>
      </w:r>
      <w:r>
        <w:rPr>
          <w:rFonts w:ascii="宋体" w:hAnsi="宋体" w:eastAsia="宋体" w:cs="宋体"/>
          <w:lang w:val="zh-TW" w:eastAsia="zh-TW"/>
        </w:rPr>
        <w:t>至</w:t>
      </w:r>
      <w:r>
        <w:rPr>
          <w:rFonts w:ascii="宋体" w:hAnsi="宋体" w:eastAsia="宋体" w:cs="宋体"/>
        </w:rPr>
        <w:t xml:space="preserve">   </w:t>
      </w:r>
      <w:r>
        <w:rPr>
          <w:rFonts w:ascii="宋体" w:hAnsi="宋体" w:eastAsia="宋体" w:cs="宋体"/>
          <w:lang w:val="zh-TW" w:eastAsia="zh-TW"/>
        </w:rPr>
        <w:t>今  南昌大学第一附属医院    主任医师，教授，博士研究生导师</w:t>
      </w:r>
    </w:p>
    <w:p>
      <w:pPr>
        <w:pStyle w:val="1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rPr>
      </w:pPr>
      <w:r>
        <w:rPr>
          <w:rFonts w:ascii="宋体" w:hAnsi="宋体" w:eastAsia="宋体" w:cs="宋体"/>
        </w:rPr>
        <w:t xml:space="preserve">    2004.11-2011.0</w:t>
      </w:r>
      <w:r>
        <w:rPr>
          <w:rFonts w:hint="eastAsia" w:ascii="宋体" w:hAnsi="宋体" w:eastAsia="宋体" w:cs="宋体"/>
          <w:lang w:val="en-US" w:eastAsia="zh-CN"/>
        </w:rPr>
        <w:t>6</w:t>
      </w:r>
      <w:r>
        <w:rPr>
          <w:rFonts w:ascii="宋体" w:hAnsi="宋体" w:eastAsia="宋体" w:cs="宋体"/>
        </w:rPr>
        <w:tab/>
      </w:r>
      <w:r>
        <w:rPr>
          <w:rFonts w:ascii="宋体" w:hAnsi="宋体" w:eastAsia="宋体" w:cs="宋体"/>
          <w:lang w:val="zh-TW" w:eastAsia="zh-TW"/>
        </w:rPr>
        <w:t xml:space="preserve"> 南昌大学第一附属医院   </w:t>
      </w:r>
      <w:r>
        <w:rPr>
          <w:rFonts w:hint="eastAsia" w:ascii="宋体" w:hAnsi="宋体" w:eastAsia="宋体" w:cs="宋体"/>
          <w:lang w:val="en-US" w:eastAsia="zh-CN"/>
        </w:rPr>
        <w:t xml:space="preserve"> </w:t>
      </w:r>
      <w:r>
        <w:rPr>
          <w:rFonts w:ascii="宋体" w:hAnsi="宋体" w:eastAsia="宋体" w:cs="宋体"/>
          <w:lang w:val="zh-TW" w:eastAsia="zh-TW"/>
        </w:rPr>
        <w:t>副主任医师，副教授，硕士研究生导师</w:t>
      </w:r>
    </w:p>
    <w:p>
      <w:pPr>
        <w:pStyle w:val="1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rPr>
      </w:pPr>
      <w:r>
        <w:rPr>
          <w:rFonts w:ascii="宋体" w:hAnsi="宋体" w:eastAsia="宋体" w:cs="宋体"/>
        </w:rPr>
        <w:t xml:space="preserve">    2001.11-2004.10 </w:t>
      </w:r>
      <w:r>
        <w:rPr>
          <w:rFonts w:ascii="宋体" w:hAnsi="宋体" w:eastAsia="宋体" w:cs="宋体"/>
          <w:lang w:val="zh-TW" w:eastAsia="zh-TW"/>
        </w:rPr>
        <w:t xml:space="preserve"> 南昌大学第一附属医院    主治医师，讲师</w:t>
      </w:r>
    </w:p>
    <w:p>
      <w:pPr>
        <w:pStyle w:val="1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rPr>
      </w:pPr>
      <w:r>
        <w:rPr>
          <w:rFonts w:ascii="宋体" w:hAnsi="宋体" w:eastAsia="宋体" w:cs="宋体"/>
        </w:rPr>
        <w:t xml:space="preserve">    1995.07-2001.10 </w:t>
      </w:r>
      <w:r>
        <w:rPr>
          <w:rFonts w:ascii="宋体" w:hAnsi="宋体" w:eastAsia="宋体" w:cs="宋体"/>
          <w:lang w:val="zh-TW" w:eastAsia="zh-TW"/>
        </w:rPr>
        <w:t xml:space="preserve"> 南昌大学第一附属医院    住院医师，助教</w:t>
      </w:r>
    </w:p>
    <w:p>
      <w:pPr>
        <w:pStyle w:val="13"/>
        <w:numPr>
          <w:ilvl w:val="0"/>
          <w:numId w:val="1"/>
        </w:numPr>
        <w:spacing w:line="360" w:lineRule="auto"/>
        <w:rPr>
          <w:rFonts w:hint="default"/>
          <w:b/>
          <w:bCs/>
          <w:sz w:val="24"/>
          <w:szCs w:val="24"/>
          <w:lang w:val="zh-TW" w:eastAsia="zh-TW"/>
        </w:rPr>
      </w:pPr>
      <w:r>
        <w:rPr>
          <w:rFonts w:ascii="宋体" w:hAnsi="宋体" w:eastAsia="宋体" w:cs="宋体"/>
          <w:b/>
          <w:bCs/>
          <w:sz w:val="24"/>
          <w:szCs w:val="24"/>
          <w:lang w:val="zh-TW" w:eastAsia="zh-TW"/>
        </w:rPr>
        <w:t>社会任职</w:t>
      </w:r>
    </w:p>
    <w:p>
      <w:pPr>
        <w:pStyle w:val="13"/>
        <w:spacing w:line="360" w:lineRule="auto"/>
        <w:ind w:firstLine="420" w:firstLineChars="200"/>
        <w:jc w:val="left"/>
        <w:rPr>
          <w:rFonts w:hint="default" w:eastAsia="PMingLiU" w:cs="宋体" w:asciiTheme="minorEastAsia" w:hAnsiTheme="minorEastAsia"/>
          <w:lang w:val="zh-TW" w:eastAsia="zh-TW"/>
        </w:rPr>
      </w:pPr>
      <w:r>
        <w:rPr>
          <w:rFonts w:cs="宋体" w:asciiTheme="minorEastAsia" w:hAnsiTheme="minorEastAsia" w:eastAsiaTheme="minorEastAsia"/>
          <w:lang w:val="zh-TW" w:eastAsia="zh-TW"/>
        </w:rPr>
        <w:t>中国中西医结合学会风湿类疾病专业委员会常委</w:t>
      </w:r>
    </w:p>
    <w:p>
      <w:pPr>
        <w:pStyle w:val="13"/>
        <w:spacing w:line="360" w:lineRule="auto"/>
        <w:ind w:firstLine="420" w:firstLineChars="200"/>
        <w:jc w:val="left"/>
        <w:rPr>
          <w:rFonts w:ascii="宋体" w:hAnsi="宋体" w:eastAsia="宋体" w:cs="宋体"/>
          <w:lang w:val="zh-TW" w:eastAsia="zh-TW"/>
        </w:rPr>
      </w:pPr>
      <w:r>
        <w:rPr>
          <w:rFonts w:ascii="宋体" w:hAnsi="宋体" w:eastAsia="宋体" w:cs="宋体"/>
          <w:lang w:val="zh-TW" w:eastAsia="zh-TW"/>
        </w:rPr>
        <w:t>中华生物免疫学会常委</w:t>
      </w:r>
    </w:p>
    <w:p>
      <w:pPr>
        <w:pStyle w:val="13"/>
        <w:spacing w:line="360" w:lineRule="auto"/>
        <w:ind w:firstLine="420" w:firstLineChars="200"/>
        <w:jc w:val="left"/>
        <w:rPr>
          <w:rFonts w:hint="default" w:ascii="宋体" w:hAnsi="宋体" w:eastAsia="宋体" w:cs="宋体"/>
          <w:lang w:val="en-US" w:eastAsia="zh-Hans"/>
        </w:rPr>
      </w:pPr>
      <w:r>
        <w:rPr>
          <w:rFonts w:hint="eastAsia" w:ascii="宋体" w:hAnsi="宋体" w:eastAsia="宋体" w:cs="宋体"/>
          <w:lang w:val="en-US" w:eastAsia="zh-Hans"/>
        </w:rPr>
        <w:t>中国女医师协会风湿免疫专委会常委</w:t>
      </w:r>
    </w:p>
    <w:p>
      <w:pPr>
        <w:pStyle w:val="13"/>
        <w:spacing w:line="360" w:lineRule="auto"/>
        <w:ind w:firstLine="420" w:firstLineChars="200"/>
        <w:jc w:val="left"/>
        <w:rPr>
          <w:rFonts w:hint="default" w:ascii="宋体" w:hAnsi="宋体" w:eastAsia="宋体" w:cs="宋体"/>
          <w:lang w:val="zh-TW" w:eastAsia="zh-TW"/>
        </w:rPr>
      </w:pPr>
      <w:r>
        <w:rPr>
          <w:rFonts w:ascii="宋体" w:hAnsi="宋体" w:eastAsia="宋体" w:cs="宋体"/>
          <w:lang w:val="zh-TW" w:eastAsia="zh-TW"/>
        </w:rPr>
        <w:t>中国医师协会风湿免疫医师分会委员</w:t>
      </w:r>
    </w:p>
    <w:p>
      <w:pPr>
        <w:pStyle w:val="13"/>
        <w:spacing w:line="360" w:lineRule="auto"/>
        <w:ind w:firstLine="420" w:firstLineChars="200"/>
        <w:jc w:val="left"/>
        <w:rPr>
          <w:rFonts w:hint="default" w:ascii="宋体" w:hAnsi="宋体" w:eastAsia="宋体" w:cs="宋体"/>
          <w:lang w:val="zh-TW" w:eastAsia="zh-TW"/>
        </w:rPr>
      </w:pPr>
      <w:r>
        <w:rPr>
          <w:rFonts w:ascii="宋体" w:hAnsi="宋体" w:eastAsia="宋体" w:cs="宋体"/>
          <w:lang w:val="zh-TW" w:eastAsia="zh-TW"/>
        </w:rPr>
        <w:t>国际交流促进会风湿免疫专业委员会委员</w:t>
      </w:r>
    </w:p>
    <w:p>
      <w:pPr>
        <w:pStyle w:val="13"/>
        <w:spacing w:line="360" w:lineRule="auto"/>
        <w:ind w:firstLine="420" w:firstLineChars="200"/>
        <w:jc w:val="left"/>
        <w:rPr>
          <w:rFonts w:hint="eastAsia" w:ascii="宋体" w:hAnsi="宋体" w:eastAsia="宋体" w:cs="宋体"/>
          <w:lang w:val="en-US" w:eastAsia="zh-CN"/>
        </w:rPr>
      </w:pPr>
      <w:r>
        <w:rPr>
          <w:rFonts w:ascii="宋体" w:hAnsi="宋体" w:eastAsia="宋体" w:cs="宋体"/>
          <w:lang w:val="zh-TW" w:eastAsia="zh-TW"/>
        </w:rPr>
        <w:t>江西省免疫学会</w:t>
      </w:r>
      <w:r>
        <w:rPr>
          <w:rFonts w:hint="eastAsia" w:ascii="宋体" w:hAnsi="宋体" w:eastAsia="宋体" w:cs="宋体"/>
          <w:lang w:val="en-US" w:eastAsia="zh-CN"/>
        </w:rPr>
        <w:t>副理事长</w:t>
      </w:r>
    </w:p>
    <w:p>
      <w:pPr>
        <w:pStyle w:val="13"/>
        <w:spacing w:line="360" w:lineRule="auto"/>
        <w:ind w:firstLine="420" w:firstLineChars="200"/>
        <w:jc w:val="left"/>
        <w:rPr>
          <w:rFonts w:hint="eastAsia" w:ascii="宋体" w:hAnsi="宋体" w:eastAsia="宋体" w:cs="宋体"/>
          <w:lang w:val="en-US" w:eastAsia="zh-Hans"/>
        </w:rPr>
      </w:pPr>
      <w:r>
        <w:rPr>
          <w:rFonts w:hint="eastAsia" w:ascii="宋体" w:hAnsi="宋体" w:eastAsia="宋体" w:cs="宋体"/>
          <w:lang w:val="en-US" w:eastAsia="zh-Hans"/>
        </w:rPr>
        <w:t>江西省中西医结合学会常务理事</w:t>
      </w:r>
    </w:p>
    <w:p>
      <w:pPr>
        <w:pStyle w:val="13"/>
        <w:spacing w:line="360" w:lineRule="auto"/>
        <w:ind w:firstLine="420" w:firstLineChars="200"/>
        <w:jc w:val="left"/>
        <w:rPr>
          <w:rFonts w:hint="default" w:ascii="宋体" w:hAnsi="宋体" w:eastAsia="宋体" w:cs="宋体"/>
          <w:lang w:val="en-US" w:eastAsia="zh-Hans"/>
        </w:rPr>
      </w:pPr>
      <w:r>
        <w:rPr>
          <w:rFonts w:hint="eastAsia" w:ascii="宋体" w:hAnsi="宋体" w:eastAsia="宋体" w:cs="宋体"/>
          <w:lang w:val="en-US" w:eastAsia="zh-Hans"/>
        </w:rPr>
        <w:t>江西省中西医结合学会风湿病专委会主任委员</w:t>
      </w:r>
    </w:p>
    <w:p>
      <w:pPr>
        <w:pStyle w:val="13"/>
        <w:spacing w:line="360" w:lineRule="auto"/>
        <w:ind w:firstLine="420" w:firstLineChars="200"/>
        <w:jc w:val="left"/>
        <w:rPr>
          <w:rFonts w:hint="default" w:ascii="宋体" w:hAnsi="宋体" w:eastAsia="宋体" w:cs="宋体"/>
          <w:lang w:val="en-US" w:eastAsia="zh-TW"/>
        </w:rPr>
      </w:pPr>
      <w:r>
        <w:rPr>
          <w:rFonts w:hint="eastAsia" w:ascii="宋体" w:hAnsi="宋体" w:eastAsia="宋体" w:cs="宋体"/>
          <w:lang w:val="en-US" w:eastAsia="zh-Hans"/>
        </w:rPr>
        <w:t>江西省免疫学会风湿病专业委员会主任委员</w:t>
      </w:r>
    </w:p>
    <w:p>
      <w:pPr>
        <w:pStyle w:val="13"/>
        <w:numPr>
          <w:ilvl w:val="0"/>
          <w:numId w:val="1"/>
        </w:numPr>
        <w:spacing w:line="360" w:lineRule="auto"/>
        <w:rPr>
          <w:rFonts w:hint="default"/>
          <w:b/>
          <w:bCs/>
          <w:sz w:val="24"/>
          <w:szCs w:val="24"/>
          <w:lang w:val="zh-TW" w:eastAsia="zh-TW"/>
        </w:rPr>
      </w:pPr>
      <w:r>
        <w:rPr>
          <w:rFonts w:ascii="宋体" w:hAnsi="宋体" w:eastAsia="宋体" w:cs="宋体"/>
          <w:b/>
          <w:bCs/>
          <w:sz w:val="24"/>
          <w:szCs w:val="24"/>
          <w:lang w:val="zh-TW" w:eastAsia="zh-TW"/>
        </w:rPr>
        <w:t>主持的科研项目</w:t>
      </w:r>
    </w:p>
    <w:p>
      <w:pPr>
        <w:pStyle w:val="13"/>
        <w:spacing w:line="360" w:lineRule="auto"/>
        <w:ind w:left="240" w:leftChars="100"/>
        <w:rPr>
          <w:rFonts w:hint="eastAsia" w:ascii="宋体" w:hAnsi="宋体" w:eastAsia="宋体" w:cs="宋体"/>
          <w:lang w:val="en-US" w:eastAsia="zh-TW"/>
        </w:rPr>
      </w:pPr>
      <w:r>
        <w:rPr>
          <w:rFonts w:hint="eastAsia" w:ascii="宋体" w:hAnsi="宋体" w:eastAsia="宋体" w:cs="宋体"/>
          <w:lang w:val="en-US" w:eastAsia="zh-CN"/>
        </w:rPr>
        <w:t>1.</w:t>
      </w:r>
      <w:r>
        <w:rPr>
          <w:rFonts w:hint="eastAsia" w:ascii="宋体" w:hAnsi="宋体" w:eastAsia="宋体" w:cs="宋体"/>
          <w:lang w:val="en-US" w:eastAsia="zh-TW"/>
        </w:rPr>
        <w:t>2</w:t>
      </w:r>
      <w:r>
        <w:rPr>
          <w:rFonts w:hint="default" w:ascii="宋体" w:hAnsi="宋体" w:eastAsia="宋体" w:cs="宋体"/>
          <w:lang w:val="en-US" w:eastAsia="zh-TW"/>
        </w:rPr>
        <w:t>023-2026</w:t>
      </w:r>
      <w:r>
        <w:rPr>
          <w:rFonts w:hint="eastAsia" w:ascii="宋体" w:hAnsi="宋体" w:eastAsia="宋体" w:cs="宋体"/>
          <w:lang w:val="en-US" w:eastAsia="zh-TW"/>
        </w:rPr>
        <w:t>基于周细胞脱失探讨血瘀证目征评估NPSLE病情活动的潜在机制，国家自然科学基金，主持，在研</w:t>
      </w:r>
    </w:p>
    <w:p>
      <w:pPr>
        <w:pStyle w:val="13"/>
        <w:spacing w:line="360" w:lineRule="auto"/>
        <w:ind w:left="240" w:leftChars="100"/>
        <w:rPr>
          <w:rFonts w:hint="default" w:ascii="宋体" w:hAnsi="宋体" w:eastAsia="宋体" w:cs="宋体"/>
          <w:lang w:val="en-US" w:eastAsia="zh-TW"/>
        </w:rPr>
      </w:pPr>
      <w:r>
        <w:rPr>
          <w:rFonts w:hint="eastAsia" w:ascii="宋体" w:hAnsi="宋体" w:eastAsia="宋体" w:cs="宋体"/>
          <w:lang w:val="en-US" w:eastAsia="zh-CN"/>
        </w:rPr>
        <w:t>2.2</w:t>
      </w:r>
      <w:r>
        <w:rPr>
          <w:rFonts w:hint="default" w:ascii="宋体" w:hAnsi="宋体" w:eastAsia="宋体" w:cs="宋体"/>
          <w:lang w:val="en-US" w:eastAsia="zh-CN"/>
        </w:rPr>
        <w:t>022-2024</w:t>
      </w:r>
      <w:r>
        <w:rPr>
          <w:rFonts w:hint="eastAsia" w:ascii="宋体" w:hAnsi="宋体" w:eastAsia="宋体" w:cs="宋体"/>
          <w:lang w:val="en-US" w:eastAsia="zh-TW"/>
        </w:rPr>
        <w:t>血瘀证目征预测系统性红斑狼疮肺动脉高压炎症活动的作用及机制研究，江西省科技厅，主持，在研</w:t>
      </w:r>
    </w:p>
    <w:p>
      <w:pPr>
        <w:pStyle w:val="13"/>
        <w:spacing w:line="360" w:lineRule="auto"/>
        <w:ind w:left="240" w:leftChars="100"/>
        <w:rPr>
          <w:rFonts w:hint="default" w:ascii="宋体" w:hAnsi="宋体" w:eastAsia="宋体" w:cs="宋体"/>
          <w:lang w:eastAsia="zh-TW"/>
        </w:rPr>
      </w:pPr>
      <w:r>
        <w:rPr>
          <w:rFonts w:hint="eastAsia" w:ascii="宋体" w:hAnsi="宋体" w:eastAsia="宋体" w:cs="宋体"/>
          <w:lang w:val="en-US" w:eastAsia="zh-CN"/>
        </w:rPr>
        <w:t>3.2</w:t>
      </w:r>
      <w:r>
        <w:rPr>
          <w:rFonts w:hint="default" w:ascii="宋体" w:hAnsi="宋体" w:eastAsia="宋体" w:cs="宋体"/>
          <w:lang w:val="en-US" w:eastAsia="zh-CN"/>
        </w:rPr>
        <w:t xml:space="preserve">022-2023 </w:t>
      </w:r>
      <w:r>
        <w:rPr>
          <w:rFonts w:hint="eastAsia" w:ascii="宋体" w:hAnsi="宋体" w:eastAsia="宋体" w:cs="宋体"/>
          <w:lang w:val="en-US" w:eastAsia="zh-TW"/>
        </w:rPr>
        <w:t>基于脑周细胞衰老探讨神经精神狼疮的发生与发展，南昌大学科研训练项目，主持，在研</w:t>
      </w:r>
    </w:p>
    <w:p>
      <w:pPr>
        <w:pStyle w:val="13"/>
        <w:spacing w:line="360" w:lineRule="auto"/>
        <w:ind w:left="240" w:leftChars="100"/>
        <w:rPr>
          <w:rFonts w:ascii="宋体" w:hAnsi="宋体" w:eastAsia="宋体" w:cs="宋体"/>
          <w:lang w:eastAsia="zh-TW"/>
        </w:rPr>
      </w:pPr>
      <w:r>
        <w:rPr>
          <w:rFonts w:hint="eastAsia" w:ascii="宋体" w:hAnsi="宋体" w:eastAsia="宋体" w:cs="宋体"/>
          <w:lang w:val="en-US" w:eastAsia="zh-CN"/>
        </w:rPr>
        <w:t>4.2</w:t>
      </w:r>
      <w:r>
        <w:rPr>
          <w:rFonts w:hint="default" w:ascii="宋体" w:hAnsi="宋体" w:eastAsia="宋体" w:cs="宋体"/>
          <w:lang w:val="en-US" w:eastAsia="zh-CN"/>
        </w:rPr>
        <w:t xml:space="preserve">022-2023 </w:t>
      </w:r>
      <w:r>
        <w:rPr>
          <w:rFonts w:hint="eastAsia" w:ascii="宋体" w:hAnsi="宋体" w:eastAsia="宋体" w:cs="宋体"/>
          <w:lang w:val="en-US" w:eastAsia="zh-TW"/>
        </w:rPr>
        <w:t>探索一种有效简便的脑血管周细胞提取方法，南昌大学科研训练项目，主持，在研</w:t>
      </w:r>
    </w:p>
    <w:p>
      <w:pPr>
        <w:pStyle w:val="13"/>
        <w:spacing w:line="360" w:lineRule="auto"/>
        <w:ind w:left="240" w:leftChars="100"/>
        <w:rPr>
          <w:rFonts w:hint="default" w:ascii="宋体" w:hAnsi="宋体" w:eastAsia="宋体" w:cs="宋体"/>
          <w:lang w:val="en-US" w:eastAsia="zh-Hans"/>
        </w:rPr>
      </w:pPr>
      <w:r>
        <w:rPr>
          <w:rFonts w:hint="eastAsia" w:ascii="宋体" w:hAnsi="宋体" w:eastAsia="宋体" w:cs="宋体"/>
          <w:lang w:val="en-US" w:eastAsia="zh-CN"/>
        </w:rPr>
        <w:t>5.</w:t>
      </w:r>
      <w:r>
        <w:rPr>
          <w:rFonts w:ascii="宋体" w:hAnsi="宋体" w:eastAsia="宋体" w:cs="宋体"/>
          <w:lang w:eastAsia="zh-TW"/>
        </w:rPr>
        <w:t>2019-2022 Wnt/</w:t>
      </w:r>
      <w:r>
        <w:rPr>
          <w:rFonts w:ascii="宋体" w:hAnsi="宋体" w:eastAsia="宋体" w:cs="宋体"/>
        </w:rPr>
        <w:t>β</w:t>
      </w:r>
      <w:r>
        <w:rPr>
          <w:rFonts w:ascii="宋体" w:hAnsi="宋体" w:eastAsia="宋体" w:cs="宋体"/>
          <w:lang w:eastAsia="zh-TW"/>
        </w:rPr>
        <w:t>-catenin信号通路介导的周细胞功能紊乱在系统性硬化症血管病变中的作用，20192BAB205122，江西省科技厅自然科学基金，主持，</w:t>
      </w:r>
      <w:r>
        <w:rPr>
          <w:rFonts w:hint="eastAsia" w:ascii="宋体" w:hAnsi="宋体" w:eastAsia="宋体" w:cs="宋体"/>
          <w:lang w:val="en-US" w:eastAsia="zh-Hans"/>
        </w:rPr>
        <w:t>结题</w:t>
      </w:r>
    </w:p>
    <w:p>
      <w:pPr>
        <w:pStyle w:val="13"/>
        <w:spacing w:line="360" w:lineRule="auto"/>
        <w:ind w:left="240" w:leftChars="100"/>
        <w:rPr>
          <w:rFonts w:hint="eastAsia" w:ascii="宋体" w:hAnsi="宋体" w:eastAsia="宋体" w:cs="宋体"/>
          <w:lang w:val="en-US" w:eastAsia="zh-Hans"/>
        </w:rPr>
      </w:pPr>
      <w:r>
        <w:rPr>
          <w:rFonts w:hint="eastAsia" w:ascii="宋体" w:hAnsi="宋体" w:eastAsia="宋体" w:cs="宋体"/>
          <w:lang w:val="en-US" w:eastAsia="zh-CN"/>
        </w:rPr>
        <w:t>6.</w:t>
      </w:r>
      <w:r>
        <w:rPr>
          <w:rFonts w:ascii="宋体" w:hAnsi="宋体" w:eastAsia="宋体" w:cs="宋体"/>
        </w:rPr>
        <w:t>20</w:t>
      </w:r>
      <w:r>
        <w:rPr>
          <w:rFonts w:hint="default" w:ascii="宋体" w:hAnsi="宋体" w:eastAsia="宋体" w:cs="宋体"/>
        </w:rPr>
        <w:t>19</w:t>
      </w:r>
      <w:r>
        <w:rPr>
          <w:rFonts w:ascii="宋体" w:hAnsi="宋体" w:eastAsia="宋体" w:cs="宋体"/>
        </w:rPr>
        <w:t>-</w:t>
      </w:r>
      <w:r>
        <w:rPr>
          <w:rFonts w:hint="default" w:ascii="宋体" w:hAnsi="宋体" w:eastAsia="宋体" w:cs="宋体"/>
        </w:rPr>
        <w:t xml:space="preserve">2021 </w:t>
      </w:r>
      <w:r>
        <w:rPr>
          <w:rFonts w:ascii="宋体" w:hAnsi="宋体" w:eastAsia="宋体" w:cs="宋体"/>
        </w:rPr>
        <w:t>MIF/HIF环路调控血管周细胞增殖与分化在系统性硬化肺动脉高压中的作用，江西省卫计委，主持，</w:t>
      </w:r>
      <w:r>
        <w:rPr>
          <w:rFonts w:hint="eastAsia" w:ascii="宋体" w:hAnsi="宋体" w:eastAsia="宋体" w:cs="宋体"/>
          <w:lang w:val="en-US" w:eastAsia="zh-Hans"/>
        </w:rPr>
        <w:t>结题</w:t>
      </w:r>
    </w:p>
    <w:p>
      <w:pPr>
        <w:pStyle w:val="13"/>
        <w:spacing w:line="360" w:lineRule="auto"/>
        <w:ind w:firstLine="210" w:firstLineChars="100"/>
        <w:rPr>
          <w:rFonts w:hint="default" w:ascii="宋体" w:hAnsi="宋体" w:eastAsia="宋体" w:cs="宋体"/>
        </w:rPr>
      </w:pPr>
      <w:r>
        <w:rPr>
          <w:rFonts w:hint="eastAsia" w:ascii="宋体" w:hAnsi="宋体" w:eastAsia="宋体" w:cs="宋体"/>
          <w:lang w:val="en-US" w:eastAsia="zh-CN"/>
        </w:rPr>
        <w:t>7.</w:t>
      </w:r>
      <w:r>
        <w:rPr>
          <w:rFonts w:ascii="宋体" w:hAnsi="宋体" w:eastAsia="宋体" w:cs="宋体"/>
        </w:rPr>
        <w:t>2</w:t>
      </w:r>
      <w:r>
        <w:rPr>
          <w:rFonts w:hint="default" w:ascii="宋体" w:hAnsi="宋体" w:eastAsia="宋体" w:cs="宋体"/>
        </w:rPr>
        <w:t>019</w:t>
      </w:r>
      <w:r>
        <w:rPr>
          <w:rFonts w:ascii="宋体" w:hAnsi="宋体" w:eastAsia="宋体" w:cs="宋体"/>
        </w:rPr>
        <w:t xml:space="preserve"> 神精精神狼疮的诊断及治疗，南昌大学研究生教学案例库，主持，结题</w:t>
      </w:r>
    </w:p>
    <w:p>
      <w:pPr>
        <w:pStyle w:val="13"/>
        <w:spacing w:line="360" w:lineRule="auto"/>
        <w:ind w:left="240" w:leftChars="100"/>
        <w:jc w:val="left"/>
        <w:rPr>
          <w:rFonts w:hint="default" w:ascii="宋体" w:hAnsi="宋体" w:eastAsia="宋体" w:cs="宋体"/>
        </w:rPr>
      </w:pPr>
      <w:r>
        <w:rPr>
          <w:rFonts w:hint="eastAsia" w:ascii="宋体" w:hAnsi="宋体" w:eastAsia="宋体" w:cs="宋体"/>
          <w:lang w:val="en-US" w:eastAsia="zh-CN"/>
        </w:rPr>
        <w:t>8.</w:t>
      </w:r>
      <w:r>
        <w:rPr>
          <w:rFonts w:ascii="宋体" w:hAnsi="宋体" w:eastAsia="宋体" w:cs="宋体"/>
        </w:rPr>
        <w:t>2018-2020年 江西省卫生厅课题：血瘀证目征对神经精神狼疮微血管病变的鉴别作用，主持，结题</w:t>
      </w:r>
    </w:p>
    <w:p>
      <w:pPr>
        <w:pStyle w:val="13"/>
        <w:spacing w:line="360" w:lineRule="auto"/>
        <w:ind w:left="240" w:leftChars="100"/>
        <w:jc w:val="left"/>
        <w:rPr>
          <w:rFonts w:hint="default" w:ascii="宋体" w:hAnsi="宋体" w:eastAsia="宋体" w:cs="宋体"/>
        </w:rPr>
      </w:pPr>
      <w:r>
        <w:rPr>
          <w:rFonts w:hint="eastAsia" w:ascii="宋体" w:hAnsi="宋体" w:eastAsia="宋体" w:cs="宋体"/>
          <w:lang w:val="en-US" w:eastAsia="zh-CN"/>
        </w:rPr>
        <w:t>9.</w:t>
      </w:r>
      <w:r>
        <w:rPr>
          <w:rFonts w:ascii="宋体" w:hAnsi="宋体" w:eastAsia="宋体" w:cs="宋体"/>
        </w:rPr>
        <w:t>2017-2019  基于网络医学云课堂的师生互动智能系统；江西省学位与研究生教育教学改革研究项目，主持，结题</w:t>
      </w:r>
    </w:p>
    <w:p>
      <w:pPr>
        <w:pStyle w:val="13"/>
        <w:spacing w:line="360" w:lineRule="auto"/>
        <w:ind w:left="286"/>
        <w:jc w:val="left"/>
        <w:rPr>
          <w:rFonts w:hint="default" w:ascii="宋体" w:hAnsi="宋体" w:eastAsia="宋体" w:cs="宋体"/>
        </w:rPr>
      </w:pPr>
      <w:r>
        <w:rPr>
          <w:rFonts w:hint="eastAsia" w:ascii="宋体" w:hAnsi="宋体" w:eastAsia="宋体" w:cs="宋体"/>
          <w:lang w:val="en-US" w:eastAsia="zh-CN"/>
        </w:rPr>
        <w:t>10.</w:t>
      </w:r>
      <w:r>
        <w:rPr>
          <w:rFonts w:ascii="宋体" w:hAnsi="宋体" w:eastAsia="宋体" w:cs="宋体"/>
        </w:rPr>
        <w:t>2017-2019 MIF/HIF环路在系统性硬化症肺动脉高压中的作用；江西省教育厅科学技术研究项目；5万；主持，结题</w:t>
      </w:r>
    </w:p>
    <w:p>
      <w:pPr>
        <w:pStyle w:val="13"/>
        <w:spacing w:line="360" w:lineRule="auto"/>
        <w:ind w:left="286" w:hanging="286"/>
        <w:jc w:val="left"/>
        <w:rPr>
          <w:rFonts w:hint="default" w:ascii="宋体" w:hAnsi="宋体" w:eastAsia="宋体" w:cs="宋体"/>
        </w:rPr>
      </w:pPr>
      <w:r>
        <w:rPr>
          <w:rFonts w:ascii="宋体" w:hAnsi="宋体" w:eastAsia="宋体" w:cs="宋体"/>
        </w:rPr>
        <w:t xml:space="preserve">   </w:t>
      </w:r>
      <w:r>
        <w:rPr>
          <w:rFonts w:hint="eastAsia" w:ascii="宋体" w:hAnsi="宋体" w:eastAsia="宋体" w:cs="宋体"/>
          <w:lang w:val="en-US" w:eastAsia="zh-CN"/>
        </w:rPr>
        <w:t>11.</w:t>
      </w:r>
      <w:r>
        <w:rPr>
          <w:rFonts w:ascii="宋体" w:hAnsi="宋体" w:eastAsia="宋体" w:cs="宋体"/>
        </w:rPr>
        <w:t>2016-2019年 微循环目征联合功能磁共振及分子标志物对神经精神狼疮预测作用；江西省重点研发计划项目；10万；主持，结题</w:t>
      </w:r>
    </w:p>
    <w:p>
      <w:pPr>
        <w:pStyle w:val="13"/>
        <w:spacing w:line="360" w:lineRule="auto"/>
        <w:ind w:left="286" w:hanging="286"/>
        <w:jc w:val="left"/>
        <w:rPr>
          <w:rFonts w:hint="default" w:ascii="宋体" w:hAnsi="宋体" w:eastAsia="宋体" w:cs="宋体"/>
        </w:rPr>
      </w:pPr>
      <w:r>
        <w:rPr>
          <w:rFonts w:ascii="宋体" w:hAnsi="宋体" w:eastAsia="宋体" w:cs="宋体"/>
        </w:rPr>
        <w:t xml:space="preserve">   </w:t>
      </w:r>
      <w:r>
        <w:rPr>
          <w:rFonts w:hint="eastAsia" w:ascii="宋体" w:hAnsi="宋体" w:eastAsia="宋体" w:cs="宋体"/>
          <w:lang w:val="en-US" w:eastAsia="zh-CN"/>
        </w:rPr>
        <w:t>12.</w:t>
      </w:r>
      <w:r>
        <w:rPr>
          <w:rFonts w:ascii="宋体" w:hAnsi="宋体" w:eastAsia="宋体" w:cs="宋体"/>
        </w:rPr>
        <w:t>2016-2017年 目征在系统性硬化肺动脉高压的预测作用及机制研究；江西省卫生计生委科技计划；0.4万；主持，结题</w:t>
      </w:r>
    </w:p>
    <w:p>
      <w:pPr>
        <w:pStyle w:val="13"/>
        <w:spacing w:line="360" w:lineRule="auto"/>
        <w:ind w:left="286" w:hanging="286"/>
        <w:jc w:val="left"/>
        <w:rPr>
          <w:rFonts w:hint="default" w:ascii="宋体" w:hAnsi="宋体" w:eastAsia="宋体" w:cs="宋体"/>
        </w:rPr>
      </w:pPr>
      <w:r>
        <w:rPr>
          <w:rFonts w:ascii="宋体" w:hAnsi="宋体" w:eastAsia="宋体" w:cs="宋体"/>
        </w:rPr>
        <w:t xml:space="preserve">   </w:t>
      </w:r>
      <w:r>
        <w:rPr>
          <w:rFonts w:hint="eastAsia" w:ascii="宋体" w:hAnsi="宋体" w:eastAsia="宋体" w:cs="宋体"/>
          <w:lang w:val="en-US" w:eastAsia="zh-CN"/>
        </w:rPr>
        <w:t>13.</w:t>
      </w:r>
      <w:r>
        <w:rPr>
          <w:rFonts w:ascii="宋体" w:hAnsi="宋体" w:eastAsia="宋体" w:cs="宋体"/>
        </w:rPr>
        <w:t>2014-2016年 巨噬细胞移动抑制因子在复杂区域疼痛综合症1型的致痛分子通路；江西省教育厅科学技术研究项目；4万；主持，结题</w:t>
      </w:r>
    </w:p>
    <w:p>
      <w:pPr>
        <w:pStyle w:val="13"/>
        <w:spacing w:line="360" w:lineRule="auto"/>
        <w:ind w:left="286" w:hanging="286"/>
        <w:jc w:val="left"/>
        <w:rPr>
          <w:rFonts w:hint="default" w:ascii="宋体" w:hAnsi="宋体" w:eastAsia="宋体" w:cs="宋体"/>
        </w:rPr>
      </w:pPr>
      <w:r>
        <w:rPr>
          <w:rFonts w:ascii="宋体" w:hAnsi="宋体" w:eastAsia="宋体" w:cs="宋体"/>
        </w:rPr>
        <w:t xml:space="preserve">   </w:t>
      </w:r>
      <w:r>
        <w:rPr>
          <w:rFonts w:hint="eastAsia" w:ascii="宋体" w:hAnsi="宋体" w:eastAsia="宋体" w:cs="宋体"/>
          <w:lang w:val="en-US" w:eastAsia="zh-CN"/>
        </w:rPr>
        <w:t>14.</w:t>
      </w:r>
      <w:r>
        <w:rPr>
          <w:rFonts w:ascii="宋体" w:hAnsi="宋体" w:eastAsia="宋体" w:cs="宋体"/>
        </w:rPr>
        <w:t>2013-2015年 白藜芦醇靶向干预MIF-CD74/MAPK通路在CRPS1型痛觉异常中的作用；江西省科技计划项目；8万；主持，结题</w:t>
      </w:r>
    </w:p>
    <w:p>
      <w:pPr>
        <w:pStyle w:val="13"/>
        <w:spacing w:line="360" w:lineRule="auto"/>
        <w:ind w:left="286" w:hanging="286"/>
        <w:jc w:val="left"/>
        <w:rPr>
          <w:rFonts w:hint="default" w:ascii="宋体" w:hAnsi="宋体" w:eastAsia="宋体" w:cs="宋体"/>
        </w:rPr>
      </w:pPr>
      <w:r>
        <w:rPr>
          <w:rFonts w:ascii="宋体" w:hAnsi="宋体" w:eastAsia="宋体" w:cs="宋体"/>
        </w:rPr>
        <w:t xml:space="preserve">   </w:t>
      </w:r>
      <w:r>
        <w:rPr>
          <w:rFonts w:hint="eastAsia" w:ascii="宋体" w:hAnsi="宋体" w:eastAsia="宋体" w:cs="宋体"/>
          <w:lang w:val="en-US" w:eastAsia="zh-CN"/>
        </w:rPr>
        <w:t>15.</w:t>
      </w:r>
      <w:r>
        <w:rPr>
          <w:rFonts w:ascii="宋体" w:hAnsi="宋体" w:eastAsia="宋体" w:cs="宋体"/>
        </w:rPr>
        <w:t>2013-2015年 花边莲方在复杂性区域疼痛综合症1型中的作用及机制的实验研究；江西省卫生厅中医药科研基金；0.5万；主持；结题</w:t>
      </w:r>
    </w:p>
    <w:p>
      <w:pPr>
        <w:pStyle w:val="13"/>
        <w:spacing w:line="360" w:lineRule="auto"/>
        <w:ind w:left="286" w:hanging="286"/>
        <w:jc w:val="left"/>
        <w:rPr>
          <w:rFonts w:hint="default" w:ascii="宋体" w:hAnsi="宋体" w:eastAsia="宋体" w:cs="宋体"/>
        </w:rPr>
      </w:pPr>
      <w:r>
        <w:rPr>
          <w:rFonts w:ascii="宋体" w:hAnsi="宋体" w:eastAsia="宋体" w:cs="宋体"/>
        </w:rPr>
        <w:t xml:space="preserve">   </w:t>
      </w:r>
      <w:r>
        <w:rPr>
          <w:rFonts w:hint="eastAsia" w:ascii="宋体" w:hAnsi="宋体" w:eastAsia="宋体" w:cs="宋体"/>
          <w:lang w:val="en-US" w:eastAsia="zh-CN"/>
        </w:rPr>
        <w:t>16.</w:t>
      </w:r>
      <w:r>
        <w:rPr>
          <w:rFonts w:ascii="宋体" w:hAnsi="宋体" w:eastAsia="宋体" w:cs="宋体"/>
        </w:rPr>
        <w:t>2009-2012年 血瘀证目征鉴别诊断不同血瘀证亚型的机制研究；国家自然科学基金；48万；主持，结题</w:t>
      </w:r>
    </w:p>
    <w:p>
      <w:pPr>
        <w:pStyle w:val="13"/>
        <w:spacing w:line="360" w:lineRule="auto"/>
        <w:ind w:left="286" w:hanging="286"/>
        <w:jc w:val="left"/>
        <w:rPr>
          <w:rFonts w:hint="default" w:ascii="宋体" w:hAnsi="宋体" w:eastAsia="宋体" w:cs="宋体"/>
        </w:rPr>
      </w:pPr>
      <w:r>
        <w:rPr>
          <w:rFonts w:ascii="宋体" w:hAnsi="宋体" w:eastAsia="宋体" w:cs="宋体"/>
        </w:rPr>
        <w:t xml:space="preserve">   </w:t>
      </w:r>
      <w:r>
        <w:rPr>
          <w:rFonts w:hint="eastAsia" w:ascii="宋体" w:hAnsi="宋体" w:eastAsia="宋体" w:cs="宋体"/>
          <w:lang w:val="en-US" w:eastAsia="zh-CN"/>
        </w:rPr>
        <w:t>17.</w:t>
      </w:r>
      <w:r>
        <w:rPr>
          <w:rFonts w:ascii="宋体" w:hAnsi="宋体" w:eastAsia="宋体" w:cs="宋体"/>
        </w:rPr>
        <w:t>2004-2008年 血瘀证目征的现代化研究；国家中医药管理局；8万；主持；结题</w:t>
      </w:r>
    </w:p>
    <w:p>
      <w:pPr>
        <w:pStyle w:val="13"/>
        <w:numPr>
          <w:ilvl w:val="0"/>
          <w:numId w:val="2"/>
        </w:numPr>
        <w:spacing w:line="360" w:lineRule="auto"/>
        <w:ind w:left="420" w:leftChars="0" w:hanging="420" w:firstLineChars="0"/>
        <w:jc w:val="left"/>
        <w:rPr>
          <w:rFonts w:hint="default" w:ascii="宋体" w:hAnsi="宋体" w:eastAsia="宋体" w:cs="宋体"/>
          <w:b/>
          <w:bCs/>
          <w:sz w:val="24"/>
          <w:szCs w:val="24"/>
          <w:lang w:val="zh-TW" w:eastAsia="zh-TW"/>
        </w:rPr>
      </w:pPr>
      <w:r>
        <w:rPr>
          <w:rFonts w:ascii="宋体" w:hAnsi="宋体" w:eastAsia="宋体" w:cs="宋体"/>
          <w:b/>
          <w:bCs/>
          <w:sz w:val="24"/>
          <w:szCs w:val="24"/>
          <w:lang w:val="zh-TW" w:eastAsia="zh-TW"/>
        </w:rPr>
        <w:t>获得奖项</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1.2023，</w:t>
      </w:r>
      <w:r>
        <w:rPr>
          <w:rFonts w:hint="eastAsia" w:ascii="宋体" w:hAnsi="宋体" w:eastAsia="宋体" w:cs="宋体"/>
          <w:sz w:val="21"/>
          <w:szCs w:val="21"/>
          <w:lang w:val="en-US" w:eastAsia="zh-Hans"/>
        </w:rPr>
        <w:t>风湿免疫专业云课堂智能反馈系统</w:t>
      </w:r>
      <w:r>
        <w:rPr>
          <w:rFonts w:hint="default" w:ascii="宋体" w:hAnsi="宋体" w:eastAsia="宋体" w:cs="宋体"/>
          <w:sz w:val="21"/>
          <w:szCs w:val="21"/>
          <w:lang w:eastAsia="zh-Hans"/>
        </w:rPr>
        <w:t>，</w:t>
      </w:r>
      <w:r>
        <w:rPr>
          <w:rFonts w:hint="eastAsia" w:ascii="宋体" w:hAnsi="宋体" w:eastAsia="宋体" w:cs="宋体"/>
          <w:sz w:val="21"/>
          <w:szCs w:val="21"/>
          <w:lang w:val="en-US" w:eastAsia="zh-CN"/>
        </w:rPr>
        <w:t xml:space="preserve">南昌大学教学成果奖，二等奖，南昌大学 </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2.2022</w:t>
      </w:r>
      <w:r>
        <w:rPr>
          <w:rFonts w:hint="eastAsia" w:ascii="宋体" w:hAnsi="宋体" w:eastAsia="宋体" w:cs="宋体"/>
          <w:sz w:val="21"/>
          <w:szCs w:val="21"/>
        </w:rPr>
        <w:t>第五个“中国医师节”——互联网医院热门医生</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院级，南昌大学第一附属医院</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3.2021，</w:t>
      </w:r>
      <w:r>
        <w:rPr>
          <w:rFonts w:hint="eastAsia" w:ascii="宋体" w:hAnsi="宋体" w:eastAsia="宋体" w:cs="宋体"/>
          <w:sz w:val="21"/>
          <w:szCs w:val="21"/>
        </w:rPr>
        <w:t>住、专培十佳带教老师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院级，南昌大学第一附属医院</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4.2021，</w:t>
      </w:r>
      <w:r>
        <w:rPr>
          <w:rFonts w:hint="eastAsia" w:ascii="宋体" w:hAnsi="宋体" w:eastAsia="宋体" w:cs="宋体"/>
          <w:sz w:val="21"/>
          <w:szCs w:val="21"/>
        </w:rPr>
        <w:t>科学技术奖（“从毒论治”痛风极其重要并发症的临床应用及作用机制研究）</w:t>
      </w:r>
      <w:r>
        <w:rPr>
          <w:rFonts w:hint="eastAsia" w:ascii="宋体" w:hAnsi="宋体" w:eastAsia="宋体" w:cs="宋体"/>
          <w:sz w:val="21"/>
          <w:szCs w:val="21"/>
          <w:lang w:eastAsia="zh-CN"/>
        </w:rPr>
        <w:t>，</w:t>
      </w:r>
      <w:r>
        <w:rPr>
          <w:rFonts w:hint="eastAsia" w:ascii="宋体" w:hAnsi="宋体" w:eastAsia="宋体" w:cs="宋体"/>
          <w:sz w:val="21"/>
          <w:szCs w:val="21"/>
        </w:rPr>
        <w:t>一等奖</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中国中西医结合学会</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5.2019，</w:t>
      </w:r>
      <w:r>
        <w:rPr>
          <w:rFonts w:hint="eastAsia" w:ascii="宋体" w:hAnsi="宋体" w:eastAsia="宋体" w:cs="宋体"/>
          <w:sz w:val="21"/>
          <w:szCs w:val="21"/>
        </w:rPr>
        <w:t>第二个中国医师节“MDT比赛”</w:t>
      </w:r>
      <w:r>
        <w:rPr>
          <w:rFonts w:hint="eastAsia" w:ascii="宋体" w:hAnsi="宋体" w:eastAsia="宋体" w:cs="宋体"/>
          <w:sz w:val="21"/>
          <w:szCs w:val="21"/>
          <w:lang w:eastAsia="zh-CN"/>
        </w:rPr>
        <w:t>，</w:t>
      </w:r>
      <w:r>
        <w:rPr>
          <w:rFonts w:hint="eastAsia" w:ascii="宋体" w:hAnsi="宋体" w:eastAsia="宋体" w:cs="宋体"/>
          <w:sz w:val="21"/>
          <w:szCs w:val="21"/>
        </w:rPr>
        <w:t>三等奖</w:t>
      </w:r>
      <w:r>
        <w:rPr>
          <w:rFonts w:hint="eastAsia" w:ascii="宋体" w:hAnsi="宋体" w:eastAsia="宋体" w:cs="宋体"/>
          <w:sz w:val="21"/>
          <w:szCs w:val="21"/>
          <w:lang w:val="en-US" w:eastAsia="zh-CN"/>
        </w:rPr>
        <w:t>，南昌大学第一附属医院</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6.2018，</w:t>
      </w:r>
      <w:r>
        <w:rPr>
          <w:rFonts w:hint="eastAsia" w:ascii="宋体" w:hAnsi="宋体" w:eastAsia="宋体" w:cs="宋体"/>
          <w:sz w:val="21"/>
          <w:szCs w:val="21"/>
        </w:rPr>
        <w:t>优秀住培带教老师</w:t>
      </w:r>
      <w:r>
        <w:rPr>
          <w:rFonts w:hint="eastAsia" w:ascii="宋体" w:hAnsi="宋体" w:eastAsia="宋体" w:cs="宋体"/>
          <w:sz w:val="21"/>
          <w:szCs w:val="21"/>
          <w:lang w:eastAsia="zh-CN"/>
        </w:rPr>
        <w:t>，</w:t>
      </w:r>
      <w:r>
        <w:rPr>
          <w:rFonts w:hint="eastAsia" w:ascii="宋体" w:hAnsi="宋体" w:eastAsia="宋体" w:cs="宋体"/>
          <w:sz w:val="21"/>
          <w:szCs w:val="21"/>
        </w:rPr>
        <w:t>三等奖</w:t>
      </w:r>
      <w:r>
        <w:rPr>
          <w:rFonts w:hint="eastAsia" w:ascii="宋体" w:hAnsi="宋体" w:eastAsia="宋体" w:cs="宋体"/>
          <w:sz w:val="21"/>
          <w:szCs w:val="21"/>
          <w:lang w:val="en-US" w:eastAsia="zh-CN"/>
        </w:rPr>
        <w:t>，南昌大学第一附属医院</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7.2017，</w:t>
      </w:r>
      <w:r>
        <w:rPr>
          <w:rFonts w:hint="eastAsia" w:ascii="宋体" w:hAnsi="宋体" w:eastAsia="宋体" w:cs="宋体"/>
          <w:sz w:val="21"/>
          <w:szCs w:val="21"/>
        </w:rPr>
        <w:t>江西省康复医学会第七次学术年会暨第一届赣鄱国际康复论坛——精彩演讲</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省级，江西省康复医学会</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8.2017，</w:t>
      </w:r>
      <w:r>
        <w:rPr>
          <w:rFonts w:hint="eastAsia" w:ascii="宋体" w:hAnsi="宋体" w:eastAsia="宋体" w:cs="宋体"/>
          <w:sz w:val="21"/>
          <w:szCs w:val="21"/>
        </w:rPr>
        <w:t>优秀本科生班级导师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校级，南昌大学</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9.2017，</w:t>
      </w:r>
      <w:r>
        <w:rPr>
          <w:rFonts w:hint="eastAsia" w:ascii="宋体" w:hAnsi="宋体" w:eastAsia="宋体" w:cs="宋体"/>
          <w:sz w:val="21"/>
          <w:szCs w:val="21"/>
        </w:rPr>
        <w:t>优秀住培带教老师</w:t>
      </w:r>
      <w:r>
        <w:rPr>
          <w:rFonts w:hint="eastAsia" w:ascii="宋体" w:hAnsi="宋体" w:eastAsia="宋体" w:cs="宋体"/>
          <w:sz w:val="21"/>
          <w:szCs w:val="21"/>
          <w:lang w:eastAsia="zh-CN"/>
        </w:rPr>
        <w:t>，</w:t>
      </w:r>
      <w:r>
        <w:rPr>
          <w:rFonts w:hint="eastAsia" w:ascii="宋体" w:hAnsi="宋体" w:eastAsia="宋体" w:cs="宋体"/>
          <w:sz w:val="21"/>
          <w:szCs w:val="21"/>
        </w:rPr>
        <w:t>三等奖</w:t>
      </w:r>
      <w:r>
        <w:rPr>
          <w:rFonts w:hint="eastAsia" w:ascii="宋体" w:hAnsi="宋体" w:eastAsia="宋体" w:cs="宋体"/>
          <w:sz w:val="21"/>
          <w:szCs w:val="21"/>
          <w:lang w:val="en-US" w:eastAsia="zh-CN"/>
        </w:rPr>
        <w:t>，南昌大学第一附属医院</w:t>
      </w:r>
    </w:p>
    <w:p>
      <w:pPr>
        <w:pStyle w:val="13"/>
        <w:keepNext w:val="0"/>
        <w:keepLines w:val="0"/>
        <w:pageBreakBefore w:val="0"/>
        <w:widowControl w:val="0"/>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10.2016，</w:t>
      </w:r>
      <w:r>
        <w:rPr>
          <w:rFonts w:hint="eastAsia" w:ascii="宋体" w:hAnsi="宋体" w:eastAsia="宋体" w:cs="宋体"/>
          <w:sz w:val="21"/>
          <w:szCs w:val="21"/>
        </w:rPr>
        <w:t>江西省科学技术进步奖（目征诊断关键技术及其临床应用）</w:t>
      </w:r>
      <w:r>
        <w:rPr>
          <w:rFonts w:hint="eastAsia" w:ascii="宋体" w:hAnsi="宋体" w:eastAsia="宋体" w:cs="宋体"/>
          <w:sz w:val="21"/>
          <w:szCs w:val="21"/>
          <w:lang w:eastAsia="zh-CN"/>
        </w:rPr>
        <w:t>，</w:t>
      </w:r>
      <w:r>
        <w:rPr>
          <w:rFonts w:hint="eastAsia" w:ascii="宋体" w:hAnsi="宋体" w:eastAsia="宋体" w:cs="宋体"/>
          <w:sz w:val="21"/>
          <w:szCs w:val="21"/>
        </w:rPr>
        <w:t>三等奖</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江西省人民政府</w:t>
      </w:r>
    </w:p>
    <w:p>
      <w:pPr>
        <w:pStyle w:val="13"/>
        <w:numPr>
          <w:ilvl w:val="0"/>
          <w:numId w:val="2"/>
        </w:numPr>
        <w:spacing w:line="360" w:lineRule="exact"/>
        <w:ind w:left="420" w:leftChars="0" w:hanging="420" w:firstLineChars="0"/>
        <w:rPr>
          <w:rFonts w:hint="eastAsia" w:ascii="宋体" w:hAnsi="宋体" w:eastAsia="宋体" w:cs="宋体"/>
          <w:b/>
          <w:bCs/>
          <w:sz w:val="24"/>
          <w:szCs w:val="24"/>
        </w:rPr>
      </w:pPr>
      <w:r>
        <w:rPr>
          <w:rFonts w:hint="eastAsia" w:ascii="宋体" w:hAnsi="宋体" w:eastAsia="宋体" w:cs="宋体"/>
          <w:b/>
          <w:bCs/>
          <w:sz w:val="24"/>
          <w:szCs w:val="24"/>
        </w:rPr>
        <w:t>近三年的主要文章（第一或通讯作者）</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1.Fang X, Yu S, Peng Y, Huang B, Kang M, Xiong J, Luo T, Wu R, Shao Y. The Function of Retinal Thickness and Microvascular Alterations in the Diagnosis of Systemic Sclerosis. Biomed Res Int. 2023 Feb 22;2023:1805938. </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2.Xiong J, Wang G, Xu T, Liu R, Yu S, Wang Y, Wu R. Anti-RNP Antibody: A Potential Novel Predictor for Osteonecrosis in Systemic Lupus Erythematosus. Front Med (Lausanne). 2022 Apr 11;9:847875.</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3.Liu R, Wang Y, Li Q, Xia Q, Xu T, Han T, Cai S, Luo S, Wu R, Shao Y. Optical Coherence Tomography Angiography Biomarkers of Retinal Thickness and Microvascular Alterations in Sjogren's Syndrome. Front Neurol. 2022 Mar 8;13:853930. </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4.Fang X, He C, Ni X, Zhang T, Li Q, Luo Y, Long W, Wu R. A potential model of systemic sclerosis with pulmonary hypertension induced by monocrotaline plus bleomycin. Clin Exp Hypertens. 2022 Aug 18;44(6):507-513. </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5.Mei HY, Liu J, Shen XP, Wu R. A novel circRNA, circRACGAP1, hampers the progression of systemic lupus erythematosus via miR-22-3p-mediated AKT signalling. Autoimmunity. 2022 Sep;55(6):360-370.</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6.Xiong J, Li J, Huang Y, Yang F, Wu R. The Role of Pulmonary Function Test for Pulmonary Arterial Hypertension in Patients with Connective Tissue Disease. Dis Markers. 2022 Sep 29;2022:6066291.</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7.Yu S, Ni X, Zhao J, Wu R. Eye Sign is an Alternative for Evaluation of the Microcirculation in Patients with Systemic Sclerosis. Evid Based Complement Alternat Med. 2022 Nov 4;2022:1034535. </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8.Shi WQ, Han T, Liu R, Xia Q, Xu T, Wang Y, Cai S, Luo SL, Shao Y, Wu R. Retinal Microvasculature and Conjunctival Vessel Alterations in Patients With Systemic Lupus Erythematosus-An Optical Coherence Tomography Angiography Study. Front Med (Lausanne). 2021 Dec 2;8:724283.</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9.Xiong J, Yu S, Liu R, Fang X, Wu R. The Role of Conjunctival Microvasculation Combined with Echocardiography in Evaluating Pulmonary Arterial Hypertension in Systemic Lupus Erythematosus. Dis Markers. 2021 Nov 26;2021:2135942.</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10.Liu R, Wang Y, Xia Q, Xu T, Han T, Cai S, Luo SL, Wu R, Shao Y. Retinal thickness and microvascular alterations in the diagnosis of systemic lupus erythematosus: a new approach. Quant Imaging Med Surg. 2022 Jan;12(1):823-837.</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cs="Times New Roman"/>
          <w:b w:val="0"/>
          <w:bCs w:val="0"/>
          <w:sz w:val="21"/>
          <w:szCs w:val="21"/>
          <w:lang w:val="zh-TW" w:eastAsia="zh-TW"/>
        </w:rPr>
      </w:pPr>
      <w:r>
        <w:rPr>
          <w:rFonts w:hint="default" w:ascii="Times New Roman" w:hAnsi="Times New Roman" w:eastAsia="宋体" w:cs="Times New Roman"/>
          <w:b w:val="0"/>
          <w:bCs w:val="0"/>
          <w:sz w:val="21"/>
          <w:szCs w:val="21"/>
        </w:rPr>
        <w:t>11.Long W, Cai F, Wang X, Zheng N, Wu R. High risk of activation of latent tuberculosis infection in rheumatic disease patients. Infect Dis (Lond). 2020 Feb;52(2):80-86.</w:t>
      </w:r>
    </w:p>
    <w:p>
      <w:pPr>
        <w:pStyle w:val="13"/>
        <w:numPr>
          <w:ilvl w:val="0"/>
          <w:numId w:val="3"/>
        </w:numPr>
        <w:spacing w:line="360" w:lineRule="auto"/>
        <w:jc w:val="left"/>
        <w:rPr>
          <w:rFonts w:hint="default" w:ascii="宋体" w:hAnsi="宋体" w:eastAsia="宋体" w:cs="宋体"/>
          <w:b/>
          <w:bCs/>
          <w:sz w:val="24"/>
          <w:szCs w:val="24"/>
          <w:lang w:val="zh-TW" w:eastAsia="zh-TW"/>
        </w:rPr>
      </w:pPr>
      <w:r>
        <w:rPr>
          <w:rFonts w:ascii="宋体" w:hAnsi="宋体" w:eastAsia="宋体" w:cs="宋体"/>
          <w:b/>
          <w:bCs/>
          <w:sz w:val="24"/>
          <w:szCs w:val="24"/>
          <w:lang w:val="zh-TW" w:eastAsia="zh-TW"/>
        </w:rPr>
        <w:t>出版专著</w:t>
      </w:r>
    </w:p>
    <w:p>
      <w:pPr>
        <w:pStyle w:val="13"/>
        <w:spacing w:line="360" w:lineRule="auto"/>
        <w:ind w:left="286" w:hanging="286"/>
        <w:jc w:val="left"/>
        <w:rPr>
          <w:rFonts w:hint="default" w:ascii="Times New Roman" w:hAnsi="Times New Roman" w:eastAsia="宋体" w:cs="Times New Roman"/>
        </w:rPr>
      </w:pPr>
      <w:r>
        <w:rPr>
          <w:rFonts w:hint="default" w:ascii="Times New Roman" w:hAnsi="Times New Roman" w:eastAsia="宋体" w:cs="Times New Roman"/>
          <w:lang w:val="en-US" w:eastAsia="zh-CN"/>
        </w:rPr>
        <w:t>1.</w:t>
      </w:r>
      <w:r>
        <w:rPr>
          <w:rFonts w:hint="default" w:ascii="Times New Roman" w:hAnsi="Times New Roman" w:eastAsia="宋体" w:cs="Times New Roman"/>
          <w:lang w:val="zh-TW" w:eastAsia="zh-TW"/>
        </w:rPr>
        <w:t>水针治疗在风湿性疼痛综合征中的应用；江西科学技术出版社，</w:t>
      </w:r>
      <w:r>
        <w:rPr>
          <w:rFonts w:hint="default" w:ascii="Times New Roman" w:hAnsi="Times New Roman" w:eastAsia="宋体" w:cs="Times New Roman"/>
        </w:rPr>
        <w:t>2015,12</w:t>
      </w:r>
      <w:r>
        <w:rPr>
          <w:rFonts w:hint="default" w:ascii="Times New Roman" w:hAnsi="Times New Roman" w:eastAsia="宋体" w:cs="Times New Roman"/>
          <w:lang w:val="zh-TW" w:eastAsia="zh-TW"/>
        </w:rPr>
        <w:t>，第一版；主编：吴锐</w:t>
      </w:r>
    </w:p>
    <w:p>
      <w:pPr>
        <w:pStyle w:val="13"/>
        <w:spacing w:line="360" w:lineRule="auto"/>
        <w:ind w:left="286" w:hanging="286"/>
        <w:jc w:val="left"/>
        <w:rPr>
          <w:rFonts w:hint="default" w:ascii="Times New Roman" w:hAnsi="Times New Roman" w:eastAsia="宋体" w:cs="Times New Roman"/>
          <w:lang w:val="zh-TW" w:eastAsia="zh-TW"/>
        </w:rPr>
      </w:pPr>
      <w:r>
        <w:rPr>
          <w:rFonts w:hint="default" w:ascii="Times New Roman" w:hAnsi="Times New Roman" w:eastAsia="宋体" w:cs="Times New Roman"/>
        </w:rPr>
        <w:t>2</w:t>
      </w:r>
      <w:r>
        <w:rPr>
          <w:rFonts w:hint="default" w:ascii="Times New Roman" w:hAnsi="Times New Roman" w:eastAsia="宋体" w:cs="Times New Roman"/>
          <w:lang w:val="en-US" w:eastAsia="zh-CN"/>
        </w:rPr>
        <w:t>.</w:t>
      </w:r>
      <w:r>
        <w:rPr>
          <w:rFonts w:hint="default" w:ascii="Times New Roman" w:hAnsi="Times New Roman" w:eastAsia="宋体" w:cs="Times New Roman"/>
          <w:lang w:val="zh-TW" w:eastAsia="zh-TW"/>
        </w:rPr>
        <w:t>风湿病的诊断与鉴别诊断；江西科学技术出版社，</w:t>
      </w:r>
      <w:r>
        <w:rPr>
          <w:rFonts w:hint="default" w:ascii="Times New Roman" w:hAnsi="Times New Roman" w:eastAsia="宋体" w:cs="Times New Roman"/>
        </w:rPr>
        <w:t>2016,06</w:t>
      </w:r>
      <w:r>
        <w:rPr>
          <w:rFonts w:hint="default" w:ascii="Times New Roman" w:hAnsi="Times New Roman" w:eastAsia="宋体" w:cs="Times New Roman"/>
          <w:lang w:val="zh-TW" w:eastAsia="zh-TW"/>
        </w:rPr>
        <w:t>，第一版；主编：吴锐</w:t>
      </w:r>
    </w:p>
    <w:p>
      <w:pPr>
        <w:pStyle w:val="13"/>
        <w:spacing w:line="360" w:lineRule="auto"/>
        <w:ind w:left="286" w:hanging="286"/>
        <w:jc w:val="left"/>
        <w:rPr>
          <w:rFonts w:hint="default" w:ascii="Times New Roman" w:hAnsi="Times New Roman" w:eastAsia="宋体" w:cs="Times New Roman"/>
          <w:lang w:val="zh-TW" w:eastAsia="zh-TW"/>
        </w:rPr>
      </w:pPr>
      <w:r>
        <w:rPr>
          <w:rFonts w:hint="default" w:ascii="Times New Roman" w:hAnsi="Times New Roman" w:eastAsia="宋体" w:cs="Times New Roman"/>
        </w:rPr>
        <w:t>3</w:t>
      </w:r>
      <w:r>
        <w:rPr>
          <w:rFonts w:hint="default" w:ascii="Times New Roman" w:hAnsi="Times New Roman" w:eastAsia="宋体" w:cs="Times New Roman"/>
          <w:lang w:val="en-US" w:eastAsia="zh-CN"/>
        </w:rPr>
        <w:t>.</w:t>
      </w:r>
      <w:r>
        <w:rPr>
          <w:rFonts w:hint="default" w:ascii="Times New Roman" w:hAnsi="Times New Roman" w:eastAsia="宋体" w:cs="Times New Roman"/>
        </w:rPr>
        <w:t>风湿免疫科</w:t>
      </w:r>
      <w:r>
        <w:rPr>
          <w:rFonts w:hint="default" w:ascii="Times New Roman" w:hAnsi="Times New Roman" w:eastAsia="宋体" w:cs="Times New Roman"/>
          <w:lang w:val="zh-TW" w:eastAsia="zh-TW"/>
        </w:rPr>
        <w:t>当班手册；江西科技技术出版社，2018,08，第一版；主编：吴锐</w:t>
      </w:r>
    </w:p>
    <w:p>
      <w:pPr>
        <w:pStyle w:val="13"/>
        <w:spacing w:line="360" w:lineRule="auto"/>
        <w:ind w:left="286" w:hanging="286"/>
        <w:jc w:val="left"/>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4.系统性血管炎（第2版）</w:t>
      </w:r>
      <w:r>
        <w:rPr>
          <w:rFonts w:hint="default" w:ascii="Times New Roman" w:hAnsi="Times New Roman" w:eastAsia="宋体" w:cs="Times New Roman"/>
          <w:lang w:val="zh-TW" w:eastAsia="zh-TW"/>
        </w:rPr>
        <w:t>；</w:t>
      </w:r>
      <w:r>
        <w:rPr>
          <w:rFonts w:hint="default" w:ascii="Times New Roman" w:hAnsi="Times New Roman" w:eastAsia="宋体" w:cs="Times New Roman"/>
          <w:lang w:val="en-US" w:eastAsia="zh-CN"/>
        </w:rPr>
        <w:t>人民卫生出版社，2021，编委，</w:t>
      </w:r>
      <w:r>
        <w:rPr>
          <w:rFonts w:hint="default" w:ascii="Times New Roman" w:hAnsi="Times New Roman" w:eastAsia="宋体" w:cs="Times New Roman"/>
          <w:lang w:val="zh-TW" w:eastAsia="zh-TW"/>
        </w:rPr>
        <w:t>吴锐</w:t>
      </w:r>
    </w:p>
    <w:p>
      <w:pPr>
        <w:pStyle w:val="13"/>
        <w:spacing w:line="360" w:lineRule="auto"/>
        <w:ind w:left="286" w:hanging="286"/>
        <w:jc w:val="left"/>
        <w:rPr>
          <w:rFonts w:hint="default" w:ascii="Times New Roman" w:hAnsi="Times New Roman" w:eastAsia="宋体" w:cs="Times New Roman"/>
          <w:lang w:val="zh-TW" w:eastAsia="zh-TW"/>
        </w:rPr>
      </w:pPr>
      <w:r>
        <w:rPr>
          <w:rFonts w:hint="default" w:ascii="Times New Roman" w:hAnsi="Times New Roman" w:eastAsia="宋体" w:cs="Times New Roman"/>
          <w:lang w:val="en-US" w:eastAsia="zh-CN"/>
        </w:rPr>
        <w:t>5.中西医结合临床风湿病学</w:t>
      </w:r>
      <w:r>
        <w:rPr>
          <w:rFonts w:hint="default" w:ascii="Times New Roman" w:hAnsi="Times New Roman" w:eastAsia="宋体" w:cs="Times New Roman"/>
          <w:lang w:val="zh-TW" w:eastAsia="zh-TW"/>
        </w:rPr>
        <w:t>；</w:t>
      </w:r>
      <w:r>
        <w:rPr>
          <w:rFonts w:hint="default" w:ascii="Times New Roman" w:hAnsi="Times New Roman" w:eastAsia="宋体" w:cs="Times New Roman"/>
          <w:lang w:val="en-US" w:eastAsia="zh-CN"/>
        </w:rPr>
        <w:t>中国中医药出版社，2021，编委，</w:t>
      </w:r>
      <w:r>
        <w:rPr>
          <w:rFonts w:hint="default" w:ascii="Times New Roman" w:hAnsi="Times New Roman" w:eastAsia="宋体" w:cs="Times New Roman"/>
          <w:lang w:val="zh-TW" w:eastAsia="zh-TW"/>
        </w:rPr>
        <w:t>吴锐</w:t>
      </w:r>
    </w:p>
    <w:p>
      <w:pPr>
        <w:pStyle w:val="13"/>
        <w:spacing w:line="360" w:lineRule="auto"/>
        <w:ind w:left="286" w:hanging="286"/>
        <w:jc w:val="left"/>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6.中国风湿病图谱——脊柱关节炎分册；复旦大学出版社，2021，编者，吴锐</w:t>
      </w:r>
    </w:p>
    <w:p>
      <w:pPr>
        <w:pStyle w:val="13"/>
        <w:numPr>
          <w:ilvl w:val="0"/>
          <w:numId w:val="3"/>
        </w:numPr>
        <w:spacing w:line="360" w:lineRule="auto"/>
        <w:jc w:val="left"/>
        <w:rPr>
          <w:rFonts w:hint="default" w:ascii="Times New Roman" w:hAnsi="Times New Roman"/>
          <w:lang w:val="en-US" w:eastAsia="zh-CN"/>
        </w:rPr>
      </w:pPr>
      <w:r>
        <w:rPr>
          <w:rFonts w:ascii="宋体" w:hAnsi="宋体" w:eastAsia="宋体" w:cs="宋体"/>
          <w:b/>
          <w:bCs/>
          <w:sz w:val="24"/>
          <w:szCs w:val="24"/>
          <w:lang w:val="zh-TW" w:eastAsia="zh-TW"/>
        </w:rPr>
        <w:t>国际会议交流</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jc w:val="left"/>
        <w:textAlignment w:val="auto"/>
        <w:rPr>
          <w:rFonts w:hint="default" w:ascii="Times New Roman" w:hAnsi="Times New Roman"/>
          <w:lang w:val="en-US" w:eastAsia="zh-CN"/>
        </w:rPr>
      </w:pPr>
      <w:r>
        <w:rPr>
          <w:rFonts w:hint="eastAsia" w:ascii="Times New Roman" w:hAnsi="Times New Roman"/>
          <w:lang w:val="en-US" w:eastAsia="zh-CN"/>
        </w:rPr>
        <w:t>1.Rui Wu. Efficacy and Safety of Prophylactic Treatment on Activiation of Latent Tuberculosis during Immunosuppressive Therapy in Patients with Rheumatic Diseases. EULAR 2017 Madrid - Annual European Congress of Rheumatology.</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lang w:val="en-US" w:eastAsia="zh-CN"/>
        </w:rPr>
      </w:pPr>
      <w:r>
        <w:rPr>
          <w:rFonts w:hint="eastAsia" w:ascii="Times New Roman" w:hAnsi="Times New Roman"/>
          <w:lang w:val="en-US" w:eastAsia="zh-CN"/>
        </w:rPr>
        <w:t>2.Rui Wu. Efficacy and Safety of YISAIPU, a recombinant human tumor necrosis factor-</w:t>
      </w:r>
      <w:r>
        <w:rPr>
          <w:rFonts w:hint="default" w:ascii="Times New Roman" w:hAnsi="Times New Roman"/>
          <w:lang w:val="en-US" w:eastAsia="zh-CN"/>
        </w:rPr>
        <w:t>α</w:t>
      </w:r>
      <w:r>
        <w:rPr>
          <w:rFonts w:hint="eastAsia" w:ascii="Times New Roman" w:hAnsi="Times New Roman"/>
          <w:lang w:val="en-US" w:eastAsia="zh-CN"/>
        </w:rPr>
        <w:t xml:space="preserve">receptor </w:t>
      </w:r>
      <w:r>
        <w:rPr>
          <w:rFonts w:hint="default" w:ascii="Times New Roman" w:hAnsi="Times New Roman"/>
          <w:lang w:val="en-US" w:eastAsia="zh-CN"/>
        </w:rPr>
        <w:t>Ⅱ</w:t>
      </w:r>
      <w:r>
        <w:rPr>
          <w:rFonts w:hint="eastAsia" w:ascii="Times New Roman" w:hAnsi="Times New Roman"/>
          <w:lang w:val="en-US" w:eastAsia="zh-CN"/>
        </w:rPr>
        <w:t>:IgG Fc fusion protein Therapy on Moderate to Severe Rheumatoid Arthritis. EULAR 2017 Madrid - Annual European Congress of Rheumatology.</w:t>
      </w:r>
    </w:p>
    <w:p>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Times New Roman" w:hAnsi="Times New Roman"/>
          <w:lang w:val="en-US" w:eastAsia="zh-CN"/>
        </w:rPr>
      </w:pPr>
      <w:r>
        <w:rPr>
          <w:rFonts w:hint="eastAsia" w:ascii="Times New Roman" w:hAnsi="Times New Roman"/>
          <w:lang w:val="en-US" w:eastAsia="zh-CN"/>
        </w:rPr>
        <w:t>3.Rui Wu. Efficacy and Safety of Intra-Articular Therapy with Methotrexate in Large Volume of Glucose Injection on Knee Synovitis in Patients with Ankylosing Spondylitis. EULAR 2014 Paris - Annual European Congress of Rheumatology.</w:t>
      </w:r>
    </w:p>
    <w:p>
      <w:pPr>
        <w:pStyle w:val="13"/>
        <w:rPr>
          <w:rFonts w:hint="default"/>
        </w:rPr>
      </w:pP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00" w:usb3="00000000" w:csb0="003E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Helvetica Neue">
    <w:altName w:val="Times New Roman"/>
    <w:panose1 w:val="02000503000000020004"/>
    <w:charset w:val="00"/>
    <w:family w:val="auto"/>
    <w:pitch w:val="default"/>
    <w:sig w:usb0="00000000" w:usb1="00000000" w:usb2="00000000" w:usb3="00000000" w:csb0="0000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864C5"/>
    <w:multiLevelType w:val="singleLevel"/>
    <w:tmpl w:val="8AF864C5"/>
    <w:lvl w:ilvl="0" w:tentative="0">
      <w:start w:val="1"/>
      <w:numFmt w:val="bullet"/>
      <w:lvlText w:val=""/>
      <w:lvlJc w:val="left"/>
      <w:pPr>
        <w:ind w:left="420" w:hanging="420"/>
      </w:pPr>
      <w:rPr>
        <w:rFonts w:hint="default" w:ascii="Wingdings" w:hAnsi="Wingdings"/>
      </w:rPr>
    </w:lvl>
  </w:abstractNum>
  <w:abstractNum w:abstractNumId="1">
    <w:nsid w:val="10821009"/>
    <w:multiLevelType w:val="multilevel"/>
    <w:tmpl w:val="10821009"/>
    <w:lvl w:ilvl="0" w:tentative="0">
      <w:start w:val="1"/>
      <w:numFmt w:val="bullet"/>
      <w:lvlText w:val="·"/>
      <w:lvlJc w:val="left"/>
      <w:pPr>
        <w:ind w:left="420" w:hanging="420"/>
      </w:pPr>
      <w:rPr>
        <w:rFonts w:ascii="Symbol" w:hAnsi="Symbol" w:eastAsia="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entative="0">
      <w:start w:val="1"/>
      <w:numFmt w:val="bullet"/>
      <w:lvlText w:val="·"/>
      <w:lvlJc w:val="left"/>
      <w:pPr>
        <w:tabs>
          <w:tab w:val="left" w:pos="420"/>
        </w:tabs>
        <w:ind w:left="840" w:hanging="420"/>
      </w:pPr>
      <w:rPr>
        <w:rFonts w:ascii="Symbol" w:hAnsi="Symbol" w:eastAsia="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entative="0">
      <w:start w:val="1"/>
      <w:numFmt w:val="bullet"/>
      <w:lvlText w:val="◆"/>
      <w:lvlJc w:val="left"/>
      <w:pPr>
        <w:tabs>
          <w:tab w:val="left" w:pos="420"/>
        </w:tabs>
        <w:ind w:left="1260" w:hanging="420"/>
      </w:pPr>
      <w:rPr>
        <w:rFonts w:ascii="Arial Unicode MS" w:hAnsi="Arial Unicode MS" w:eastAsia="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entative="0">
      <w:start w:val="1"/>
      <w:numFmt w:val="bullet"/>
      <w:lvlText w:val="●"/>
      <w:lvlJc w:val="left"/>
      <w:pPr>
        <w:tabs>
          <w:tab w:val="left" w:pos="420"/>
        </w:tabs>
        <w:ind w:left="1680" w:hanging="420"/>
      </w:pPr>
      <w:rPr>
        <w:rFonts w:ascii="Arial Unicode MS" w:hAnsi="Arial Unicode MS" w:eastAsia="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entative="0">
      <w:start w:val="1"/>
      <w:numFmt w:val="bullet"/>
      <w:lvlText w:val="■"/>
      <w:lvlJc w:val="left"/>
      <w:pPr>
        <w:tabs>
          <w:tab w:val="left" w:pos="420"/>
        </w:tabs>
        <w:ind w:left="2100" w:hanging="420"/>
      </w:pPr>
      <w:rPr>
        <w:rFonts w:ascii="Arial Unicode MS" w:hAnsi="Arial Unicode MS" w:eastAsia="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entative="0">
      <w:start w:val="1"/>
      <w:numFmt w:val="bullet"/>
      <w:lvlText w:val="◆"/>
      <w:lvlJc w:val="left"/>
      <w:pPr>
        <w:tabs>
          <w:tab w:val="left" w:pos="420"/>
        </w:tabs>
        <w:ind w:left="2520" w:hanging="420"/>
      </w:pPr>
      <w:rPr>
        <w:rFonts w:ascii="Arial Unicode MS" w:hAnsi="Arial Unicode MS" w:eastAsia="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entative="0">
      <w:start w:val="1"/>
      <w:numFmt w:val="bullet"/>
      <w:lvlText w:val="●"/>
      <w:lvlJc w:val="left"/>
      <w:pPr>
        <w:tabs>
          <w:tab w:val="left" w:pos="420"/>
        </w:tabs>
        <w:ind w:left="2940" w:hanging="420"/>
      </w:pPr>
      <w:rPr>
        <w:rFonts w:ascii="Arial Unicode MS" w:hAnsi="Arial Unicode MS" w:eastAsia="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entative="0">
      <w:start w:val="1"/>
      <w:numFmt w:val="bullet"/>
      <w:lvlText w:val="■"/>
      <w:lvlJc w:val="left"/>
      <w:pPr>
        <w:tabs>
          <w:tab w:val="left" w:pos="420"/>
        </w:tabs>
        <w:ind w:left="3360" w:hanging="420"/>
      </w:pPr>
      <w:rPr>
        <w:rFonts w:ascii="Arial Unicode MS" w:hAnsi="Arial Unicode MS" w:eastAsia="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entative="0">
      <w:start w:val="1"/>
      <w:numFmt w:val="bullet"/>
      <w:lvlText w:val="◆"/>
      <w:lvlJc w:val="left"/>
      <w:pPr>
        <w:tabs>
          <w:tab w:val="left" w:pos="420"/>
        </w:tabs>
        <w:ind w:left="3780" w:hanging="420"/>
      </w:pPr>
      <w:rPr>
        <w:rFonts w:ascii="Arial Unicode MS" w:hAnsi="Arial Unicode MS" w:eastAsia="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nsid w:val="31AC411B"/>
    <w:multiLevelType w:val="multilevel"/>
    <w:tmpl w:val="31AC411B"/>
    <w:lvl w:ilvl="0" w:tentative="0">
      <w:start w:val="1"/>
      <w:numFmt w:val="bullet"/>
      <w:lvlText w:val="●"/>
      <w:lvlJc w:val="left"/>
      <w:pPr>
        <w:ind w:left="420" w:hanging="42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bullet"/>
      <w:lvlText w:val="■"/>
      <w:lvlJc w:val="left"/>
      <w:pPr>
        <w:ind w:left="840" w:hanging="42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bullet"/>
      <w:lvlText w:val="◆"/>
      <w:lvlJc w:val="left"/>
      <w:pPr>
        <w:ind w:left="1260" w:hanging="42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bullet"/>
      <w:lvlText w:val="●"/>
      <w:lvlJc w:val="left"/>
      <w:pPr>
        <w:ind w:left="1680" w:hanging="42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bullet"/>
      <w:lvlText w:val="■"/>
      <w:lvlJc w:val="left"/>
      <w:pPr>
        <w:ind w:left="2100" w:hanging="42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bullet"/>
      <w:lvlText w:val="◆"/>
      <w:lvlJc w:val="left"/>
      <w:pPr>
        <w:ind w:left="2520" w:hanging="42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bullet"/>
      <w:lvlText w:val="●"/>
      <w:lvlJc w:val="left"/>
      <w:pPr>
        <w:ind w:left="2940" w:hanging="42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bullet"/>
      <w:lvlText w:val="■"/>
      <w:lvlJc w:val="left"/>
      <w:pPr>
        <w:ind w:left="3360" w:hanging="42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bullet"/>
      <w:lvlText w:val="◆"/>
      <w:lvlJc w:val="left"/>
      <w:pPr>
        <w:ind w:left="3780" w:hanging="42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noPunctuationKerning w:val="1"/>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4N2FkNzdiZjE0MDEzY2EyY2RiZTQ0ZjM0MjE4MDUifQ=="/>
  </w:docVars>
  <w:rsids>
    <w:rsidRoot w:val="00D15375"/>
    <w:rsid w:val="000D5294"/>
    <w:rsid w:val="004953F3"/>
    <w:rsid w:val="006D6098"/>
    <w:rsid w:val="0074690E"/>
    <w:rsid w:val="007A66B1"/>
    <w:rsid w:val="008F165C"/>
    <w:rsid w:val="00D15375"/>
    <w:rsid w:val="00DA569F"/>
    <w:rsid w:val="00E33E04"/>
    <w:rsid w:val="00F35EE5"/>
    <w:rsid w:val="00FD7B6F"/>
    <w:rsid w:val="103A7518"/>
    <w:rsid w:val="17B17D76"/>
    <w:rsid w:val="353220F1"/>
    <w:rsid w:val="3ADC1D28"/>
    <w:rsid w:val="3BBDC317"/>
    <w:rsid w:val="3CBF1DE2"/>
    <w:rsid w:val="649E6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Times New Roman"/>
      <w:sz w:val="24"/>
      <w:szCs w:val="24"/>
      <w:lang w:val="en-US" w:eastAsia="en-US" w:bidi="ar-SA"/>
    </w:rPr>
  </w:style>
  <w:style w:type="paragraph" w:styleId="2">
    <w:name w:val="heading 1"/>
    <w:basedOn w:val="1"/>
    <w:next w:val="1"/>
    <w:link w:val="14"/>
    <w:qFormat/>
    <w:uiPriority w:val="9"/>
    <w:pPr>
      <w:spacing w:before="100" w:beforeAutospacing="1" w:after="100" w:afterAutospacing="1"/>
      <w:outlineLvl w:val="0"/>
    </w:pPr>
    <w:rPr>
      <w:rFonts w:ascii="宋体" w:hAnsi="宋体" w:eastAsia="宋体" w:cs="宋体"/>
      <w:b/>
      <w:bCs/>
      <w:kern w:val="36"/>
      <w:sz w:val="48"/>
      <w:szCs w:val="48"/>
      <w:lang w:eastAsia="zh-CN"/>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8"/>
    <w:unhideWhenUsed/>
    <w:qFormat/>
    <w:uiPriority w:val="99"/>
    <w:pPr>
      <w:spacing w:after="120"/>
    </w:pPr>
  </w:style>
  <w:style w:type="paragraph" w:styleId="4">
    <w:name w:val="Body Text Indent"/>
    <w:basedOn w:val="1"/>
    <w:qFormat/>
    <w:uiPriority w:val="0"/>
    <w:pPr>
      <w:spacing w:line="560" w:lineRule="exact"/>
      <w:ind w:firstLine="640"/>
    </w:pPr>
    <w:rPr>
      <w:rFonts w:ascii="仿宋_GB2312" w:eastAsia="仿宋_GB2312"/>
      <w:sz w:val="32"/>
    </w:rPr>
  </w:style>
  <w:style w:type="paragraph" w:styleId="5">
    <w:name w:val="footer"/>
    <w:basedOn w:val="1"/>
    <w:link w:val="22"/>
    <w:unhideWhenUsed/>
    <w:qFormat/>
    <w:uiPriority w:val="99"/>
    <w:pPr>
      <w:tabs>
        <w:tab w:val="center" w:pos="4153"/>
        <w:tab w:val="right" w:pos="8306"/>
      </w:tabs>
      <w:snapToGrid w:val="0"/>
    </w:pPr>
    <w:rPr>
      <w:sz w:val="18"/>
      <w:szCs w:val="18"/>
    </w:rPr>
  </w:style>
  <w:style w:type="paragraph" w:styleId="6">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unhideWhenUsed/>
    <w:qFormat/>
    <w:uiPriority w:val="99"/>
    <w:pPr>
      <w:ind w:firstLine="420" w:firstLineChars="200"/>
    </w:pPr>
  </w:style>
  <w:style w:type="character" w:styleId="10">
    <w:name w:val="Hyperlink"/>
    <w:qFormat/>
    <w:uiPriority w:val="0"/>
    <w:rPr>
      <w:u w:val="single"/>
    </w:rPr>
  </w:style>
  <w:style w:type="table" w:customStyle="1" w:styleId="11">
    <w:name w:val="Table Normal"/>
    <w:qFormat/>
    <w:uiPriority w:val="0"/>
    <w:tblPr>
      <w:tblCellMar>
        <w:top w:w="0" w:type="dxa"/>
        <w:left w:w="0" w:type="dxa"/>
        <w:bottom w:w="0" w:type="dxa"/>
        <w:right w:w="0" w:type="dxa"/>
      </w:tblCellMar>
    </w:tblPr>
  </w:style>
  <w:style w:type="paragraph" w:customStyle="1" w:styleId="12">
    <w:name w:val="页眉与页脚"/>
    <w:qFormat/>
    <w:uiPriority w:val="0"/>
    <w:pP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3">
    <w:name w:val="正文 A"/>
    <w:qFormat/>
    <w:uiPriority w:val="0"/>
    <w:pPr>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 w:type="character" w:customStyle="1" w:styleId="14">
    <w:name w:val="标题 1 字符"/>
    <w:basedOn w:val="9"/>
    <w:link w:val="2"/>
    <w:qFormat/>
    <w:uiPriority w:val="9"/>
    <w:rPr>
      <w:rFonts w:ascii="宋体" w:hAnsi="宋体" w:eastAsia="宋体" w:cs="宋体"/>
      <w:b/>
      <w:bCs/>
      <w:kern w:val="36"/>
      <w:sz w:val="48"/>
      <w:szCs w:val="48"/>
    </w:rPr>
  </w:style>
  <w:style w:type="character" w:customStyle="1" w:styleId="15">
    <w:name w:val="highlight"/>
    <w:basedOn w:val="9"/>
    <w:qFormat/>
    <w:uiPriority w:val="0"/>
  </w:style>
  <w:style w:type="character" w:customStyle="1" w:styleId="16">
    <w:name w:val="apple-converted-space"/>
    <w:basedOn w:val="9"/>
    <w:qFormat/>
    <w:uiPriority w:val="0"/>
  </w:style>
  <w:style w:type="paragraph" w:customStyle="1" w:styleId="17">
    <w:name w:val="列表段落1"/>
    <w:basedOn w:val="1"/>
    <w:qFormat/>
    <w:uiPriority w:val="34"/>
    <w:pPr>
      <w:ind w:firstLine="420" w:firstLineChars="200"/>
    </w:pPr>
  </w:style>
  <w:style w:type="character" w:customStyle="1" w:styleId="18">
    <w:name w:val="正文文本 字符"/>
    <w:basedOn w:val="9"/>
    <w:link w:val="3"/>
    <w:semiHidden/>
    <w:qFormat/>
    <w:uiPriority w:val="99"/>
    <w:rPr>
      <w:sz w:val="24"/>
      <w:szCs w:val="24"/>
      <w:lang w:eastAsia="en-US"/>
    </w:rPr>
  </w:style>
  <w:style w:type="character" w:customStyle="1" w:styleId="19">
    <w:name w:val="font21"/>
    <w:basedOn w:val="9"/>
    <w:qFormat/>
    <w:uiPriority w:val="0"/>
    <w:rPr>
      <w:rFonts w:hint="default" w:ascii="Times New Roman" w:hAnsi="Times New Roman" w:cs="Times New Roman"/>
      <w:color w:val="000000"/>
      <w:sz w:val="20"/>
      <w:szCs w:val="20"/>
      <w:u w:val="none"/>
    </w:rPr>
  </w:style>
  <w:style w:type="character" w:customStyle="1" w:styleId="20">
    <w:name w:val="font01"/>
    <w:basedOn w:val="9"/>
    <w:qFormat/>
    <w:uiPriority w:val="0"/>
    <w:rPr>
      <w:rFonts w:hint="eastAsia" w:ascii="宋体" w:hAnsi="宋体" w:eastAsia="宋体" w:cs="宋体"/>
      <w:color w:val="000000"/>
      <w:sz w:val="20"/>
      <w:szCs w:val="20"/>
      <w:u w:val="none"/>
    </w:rPr>
  </w:style>
  <w:style w:type="character" w:customStyle="1" w:styleId="21">
    <w:name w:val="页眉 字符"/>
    <w:basedOn w:val="9"/>
    <w:link w:val="6"/>
    <w:qFormat/>
    <w:uiPriority w:val="99"/>
    <w:rPr>
      <w:rFonts w:eastAsia="Arial Unicode MS"/>
      <w:sz w:val="18"/>
      <w:szCs w:val="18"/>
      <w:lang w:eastAsia="en-US"/>
    </w:rPr>
  </w:style>
  <w:style w:type="character" w:customStyle="1" w:styleId="22">
    <w:name w:val="页脚 字符"/>
    <w:basedOn w:val="9"/>
    <w:link w:val="5"/>
    <w:qFormat/>
    <w:uiPriority w:val="99"/>
    <w:rPr>
      <w:rFonts w:eastAsia="Arial Unicode MS"/>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Template>
  <Pages>4</Pages>
  <Words>2409</Words>
  <Characters>4934</Characters>
  <Lines>37</Lines>
  <Paragraphs>10</Paragraphs>
  <TotalTime>2</TotalTime>
  <ScaleCrop>false</ScaleCrop>
  <LinksUpToDate>false</LinksUpToDate>
  <CharactersWithSpaces>5611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2022-03-31T17:34:00Z</dcterms:created>
  <dc:creator>Administrator</dc:creator>
  <cp:lastModifiedBy>倪煦东</cp:lastModifiedBy>
  <dcterms:modified xsi:type="dcterms:W3CDTF">2023-03-15T14:01:17Z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7413E5EECF5E4897A5F79EC8DC06DA08</vt:lpwstr>
  </property>
</Properties>
</file>