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邱嘉旋，男，1963年生</w:t>
      </w:r>
      <w:r>
        <w:rPr>
          <w:rFonts w:hint="eastAsia" w:ascii="Times New Roman" w:hAnsi="Times New Roman" w:eastAsia="宋体" w:cs="Times New Roman"/>
          <w:sz w:val="28"/>
          <w:szCs w:val="24"/>
          <w:lang w:eastAsia="zh-CN"/>
        </w:rPr>
        <w:t>，</w:t>
      </w:r>
      <w:r>
        <w:rPr>
          <w:rFonts w:ascii="Times New Roman" w:hAnsi="Times New Roman" w:eastAsia="宋体" w:cs="Times New Roman"/>
          <w:sz w:val="28"/>
          <w:szCs w:val="24"/>
        </w:rPr>
        <w:t>中共党员，</w:t>
      </w:r>
      <w:r>
        <w:rPr>
          <w:rFonts w:hint="eastAsia" w:ascii="Times New Roman" w:hAnsi="Times New Roman" w:eastAsia="宋体" w:cs="Times New Roman"/>
          <w:sz w:val="28"/>
          <w:szCs w:val="24"/>
        </w:rPr>
        <w:t>医学</w:t>
      </w:r>
      <w:r>
        <w:rPr>
          <w:rFonts w:ascii="Times New Roman" w:hAnsi="Times New Roman" w:eastAsia="宋体" w:cs="Times New Roman"/>
          <w:sz w:val="28"/>
          <w:szCs w:val="24"/>
        </w:rPr>
        <w:t>博士</w:t>
      </w:r>
      <w:r>
        <w:rPr>
          <w:rFonts w:hint="eastAsia" w:ascii="Times New Roman" w:hAnsi="Times New Roman" w:eastAsia="宋体" w:cs="Times New Roman"/>
          <w:sz w:val="28"/>
          <w:szCs w:val="24"/>
        </w:rPr>
        <w:t>、管理学博士</w:t>
      </w:r>
      <w:r>
        <w:rPr>
          <w:rFonts w:ascii="Times New Roman" w:hAnsi="Times New Roman" w:eastAsia="宋体" w:cs="Times New Roman"/>
          <w:sz w:val="28"/>
          <w:szCs w:val="24"/>
        </w:rPr>
        <w:t>，二级教授、主任医师，</w:t>
      </w:r>
      <w:r>
        <w:rPr>
          <w:rFonts w:hint="eastAsia" w:ascii="Times New Roman" w:hAnsi="Times New Roman" w:eastAsia="宋体" w:cs="Times New Roman"/>
          <w:sz w:val="28"/>
          <w:szCs w:val="24"/>
          <w:lang w:val="en-US" w:eastAsia="zh-CN"/>
        </w:rPr>
        <w:t>硕/</w:t>
      </w:r>
      <w:r>
        <w:rPr>
          <w:rFonts w:ascii="Times New Roman" w:hAnsi="Times New Roman" w:eastAsia="宋体" w:cs="Times New Roman"/>
          <w:sz w:val="28"/>
          <w:szCs w:val="24"/>
        </w:rPr>
        <w:t>博士生导师，现任南昌大学第一附属医院党委委员、副院长</w:t>
      </w:r>
      <w:r>
        <w:rPr>
          <w:rFonts w:hint="eastAsia" w:ascii="Times New Roman" w:hAnsi="Times New Roman" w:eastAsia="宋体" w:cs="Times New Roman"/>
          <w:sz w:val="28"/>
          <w:szCs w:val="24"/>
        </w:rPr>
        <w:t>，南昌大学第一临床医学院副院长</w:t>
      </w:r>
      <w:r>
        <w:rPr>
          <w:rFonts w:ascii="Times New Roman" w:hAnsi="Times New Roman" w:eastAsia="宋体" w:cs="Times New Roman"/>
          <w:sz w:val="28"/>
          <w:szCs w:val="24"/>
        </w:rPr>
        <w:t>。</w:t>
      </w:r>
    </w:p>
    <w:p>
      <w:pPr>
        <w:pageBreakBefore w:val="0"/>
        <w:widowControl w:val="0"/>
        <w:kinsoku/>
        <w:wordWrap/>
        <w:overflowPunct/>
        <w:topLinePunct w:val="0"/>
        <w:autoSpaceDE/>
        <w:autoSpaceDN/>
        <w:bidi w:val="0"/>
        <w:adjustRightInd/>
        <w:snapToGrid/>
        <w:spacing w:line="360" w:lineRule="auto"/>
        <w:ind w:firstLine="560" w:firstLineChars="200"/>
        <w:rPr>
          <w:rFonts w:hint="eastAsia" w:ascii="Times New Roman" w:hAnsi="Times New Roman" w:eastAsia="宋体" w:cs="Times New Roman"/>
          <w:sz w:val="28"/>
          <w:szCs w:val="24"/>
          <w:lang w:eastAsia="zh-CN"/>
        </w:rPr>
      </w:pPr>
      <w:r>
        <w:rPr>
          <w:rFonts w:hint="eastAsia" w:ascii="Times New Roman" w:hAnsi="Times New Roman" w:eastAsia="宋体" w:cs="Times New Roman"/>
          <w:sz w:val="28"/>
          <w:szCs w:val="24"/>
        </w:rPr>
        <w:t>兼任</w:t>
      </w:r>
      <w:r>
        <w:rPr>
          <w:rFonts w:ascii="Times New Roman" w:hAnsi="Times New Roman" w:eastAsia="宋体" w:cs="Times New Roman"/>
          <w:sz w:val="28"/>
          <w:szCs w:val="24"/>
        </w:rPr>
        <w:t>教育部口腔医学类专业教学指导委员会委员、中华口腔医学会理事会理事</w:t>
      </w:r>
      <w:r>
        <w:rPr>
          <w:rFonts w:hint="eastAsia" w:ascii="Times New Roman" w:hAnsi="Times New Roman" w:eastAsia="宋体" w:cs="Times New Roman"/>
          <w:sz w:val="28"/>
          <w:szCs w:val="24"/>
          <w:lang w:eastAsia="zh-CN"/>
        </w:rPr>
        <w:t>、</w:t>
      </w:r>
      <w:r>
        <w:rPr>
          <w:rFonts w:hint="default" w:ascii="Times New Roman" w:hAnsi="Times New Roman" w:eastAsia="宋体" w:cs="Times New Roman"/>
          <w:sz w:val="28"/>
          <w:szCs w:val="24"/>
        </w:rPr>
        <w:t>中华医学会医学科学研究管理学分会第八届委员会临床研究管理学组委员</w:t>
      </w:r>
      <w:r>
        <w:rPr>
          <w:rFonts w:hint="eastAsia" w:ascii="Times New Roman" w:hAnsi="Times New Roman" w:eastAsia="宋体" w:cs="Times New Roman"/>
          <w:sz w:val="28"/>
          <w:szCs w:val="24"/>
          <w:lang w:eastAsia="zh-CN"/>
        </w:rPr>
        <w:t>、</w:t>
      </w:r>
      <w:r>
        <w:rPr>
          <w:rFonts w:ascii="Times New Roman" w:hAnsi="Times New Roman" w:eastAsia="宋体" w:cs="Times New Roman"/>
          <w:sz w:val="28"/>
          <w:szCs w:val="24"/>
        </w:rPr>
        <w:t>中国修复重建外科专业委员会头颈外科专业学组副组长、中国医师协会口腔医师分会委员、中国医疗保健国际交流促进会肿瘤整形外科与功能性外科分会委员、</w:t>
      </w:r>
      <w:r>
        <w:rPr>
          <w:rFonts w:hint="default" w:ascii="Times New Roman" w:hAnsi="Times New Roman" w:eastAsia="宋体" w:cs="Times New Roman"/>
          <w:sz w:val="28"/>
          <w:szCs w:val="24"/>
        </w:rPr>
        <w:t>中国医院协会模拟医学专业委员会委员</w:t>
      </w:r>
      <w:r>
        <w:rPr>
          <w:rFonts w:hint="eastAsia" w:ascii="Times New Roman" w:hAnsi="Times New Roman" w:eastAsia="宋体" w:cs="Times New Roman"/>
          <w:sz w:val="28"/>
          <w:szCs w:val="24"/>
          <w:lang w:eastAsia="zh-CN"/>
        </w:rPr>
        <w:t>、</w:t>
      </w:r>
      <w:r>
        <w:rPr>
          <w:rFonts w:hint="default" w:ascii="Times New Roman" w:hAnsi="Times New Roman" w:eastAsia="宋体" w:cs="Times New Roman"/>
          <w:sz w:val="28"/>
          <w:szCs w:val="24"/>
          <w:lang w:val="en-US" w:eastAsia="zh-CN"/>
        </w:rPr>
        <w:t>中国教育发展战略学会“学术桥”评审专家库成员</w:t>
      </w:r>
      <w:r>
        <w:rPr>
          <w:rFonts w:hint="eastAsia" w:ascii="Times New Roman" w:hAnsi="Times New Roman" w:eastAsia="宋体" w:cs="Times New Roman"/>
          <w:sz w:val="28"/>
          <w:szCs w:val="24"/>
          <w:lang w:val="en-US" w:eastAsia="zh-CN"/>
        </w:rPr>
        <w:t>、</w:t>
      </w:r>
      <w:r>
        <w:rPr>
          <w:rFonts w:ascii="Times New Roman" w:hAnsi="Times New Roman" w:eastAsia="宋体" w:cs="Times New Roman"/>
          <w:sz w:val="28"/>
          <w:szCs w:val="24"/>
        </w:rPr>
        <w:t>口腔再生医学国家地方联合工程实验室委员、</w:t>
      </w:r>
      <w:r>
        <w:rPr>
          <w:rFonts w:hint="default" w:ascii="Times New Roman" w:hAnsi="Times New Roman" w:eastAsia="宋体" w:cs="Times New Roman"/>
          <w:sz w:val="28"/>
          <w:szCs w:val="24"/>
        </w:rPr>
        <w:t>江西省学位管理与研究生教育教学及管理专家库专家</w:t>
      </w:r>
      <w:r>
        <w:rPr>
          <w:rFonts w:hint="eastAsia" w:ascii="Times New Roman" w:hAnsi="Times New Roman" w:eastAsia="宋体" w:cs="Times New Roman"/>
          <w:sz w:val="28"/>
          <w:szCs w:val="24"/>
          <w:lang w:eastAsia="zh-CN"/>
        </w:rPr>
        <w:t>、</w:t>
      </w:r>
      <w:r>
        <w:rPr>
          <w:rFonts w:ascii="Times New Roman" w:hAnsi="Times New Roman" w:eastAsia="宋体" w:cs="Times New Roman"/>
          <w:sz w:val="28"/>
          <w:szCs w:val="24"/>
        </w:rPr>
        <w:t>江西省人民政府学位委员会第二届学科评议组成员、</w:t>
      </w:r>
      <w:r>
        <w:rPr>
          <w:rFonts w:hint="eastAsia" w:ascii="Times New Roman" w:hAnsi="Times New Roman" w:eastAsia="宋体" w:cs="Times New Roman"/>
          <w:sz w:val="28"/>
          <w:szCs w:val="24"/>
        </w:rPr>
        <w:t>江西省普通高等学校专业综合评价教学指导委员会委员、</w:t>
      </w:r>
      <w:r>
        <w:rPr>
          <w:rFonts w:hint="eastAsia" w:ascii="Times New Roman" w:hAnsi="Times New Roman" w:eastAsia="宋体" w:cs="Times New Roman"/>
          <w:sz w:val="28"/>
          <w:szCs w:val="24"/>
          <w:lang w:val="en-US" w:eastAsia="zh-CN"/>
        </w:rPr>
        <w:t>江西省医学会口腔医学分会主任委员、</w:t>
      </w:r>
      <w:r>
        <w:rPr>
          <w:rFonts w:ascii="Times New Roman" w:hAnsi="Times New Roman" w:eastAsia="宋体" w:cs="Times New Roman"/>
          <w:sz w:val="28"/>
          <w:szCs w:val="24"/>
        </w:rPr>
        <w:t>江西省口腔颌面外科重点学科带头人</w:t>
      </w:r>
      <w:r>
        <w:rPr>
          <w:rFonts w:hint="eastAsia" w:ascii="Times New Roman" w:hAnsi="Times New Roman" w:eastAsia="宋体" w:cs="Times New Roman"/>
          <w:sz w:val="28"/>
          <w:szCs w:val="24"/>
          <w:lang w:eastAsia="zh-CN"/>
        </w:rPr>
        <w:t>。</w:t>
      </w:r>
    </w:p>
    <w:p>
      <w:pPr>
        <w:pageBreakBefore w:val="0"/>
        <w:widowControl w:val="0"/>
        <w:kinsoku/>
        <w:wordWrap/>
        <w:overflowPunct/>
        <w:topLinePunct w:val="0"/>
        <w:autoSpaceDE/>
        <w:autoSpaceDN/>
        <w:bidi w:val="0"/>
        <w:adjustRightInd/>
        <w:snapToGrid/>
        <w:spacing w:line="360" w:lineRule="auto"/>
        <w:ind w:firstLine="560" w:firstLineChars="200"/>
        <w:rPr>
          <w:rFonts w:hint="default" w:ascii="Times New Roman" w:hAnsi="Times New Roman" w:eastAsia="宋体" w:cs="Times New Roman"/>
          <w:bCs/>
          <w:sz w:val="28"/>
          <w:szCs w:val="24"/>
          <w:lang w:val="en-US" w:eastAsia="zh-CN"/>
        </w:rPr>
      </w:pPr>
      <w:r>
        <w:rPr>
          <w:rFonts w:ascii="Times New Roman" w:hAnsi="Times New Roman" w:eastAsia="宋体" w:cs="Times New Roman"/>
          <w:sz w:val="28"/>
          <w:szCs w:val="24"/>
        </w:rPr>
        <w:t>承担</w:t>
      </w:r>
      <w:r>
        <w:rPr>
          <w:rFonts w:hint="eastAsia" w:ascii="Times New Roman" w:hAnsi="Times New Roman" w:eastAsia="宋体" w:cs="Times New Roman"/>
          <w:sz w:val="28"/>
          <w:szCs w:val="24"/>
        </w:rPr>
        <w:t>国家及省市级</w:t>
      </w:r>
      <w:r>
        <w:rPr>
          <w:rFonts w:ascii="Times New Roman" w:hAnsi="Times New Roman" w:eastAsia="宋体" w:cs="Times New Roman"/>
          <w:sz w:val="28"/>
          <w:szCs w:val="24"/>
        </w:rPr>
        <w:t>课题</w:t>
      </w:r>
      <w:r>
        <w:rPr>
          <w:rFonts w:hint="eastAsia" w:ascii="Times New Roman" w:hAnsi="Times New Roman" w:eastAsia="宋体" w:cs="Times New Roman"/>
          <w:sz w:val="28"/>
          <w:szCs w:val="24"/>
        </w:rPr>
        <w:t>30余</w:t>
      </w:r>
      <w:r>
        <w:rPr>
          <w:rFonts w:ascii="Times New Roman" w:hAnsi="Times New Roman" w:eastAsia="宋体" w:cs="Times New Roman"/>
          <w:sz w:val="28"/>
          <w:szCs w:val="24"/>
        </w:rPr>
        <w:t>项</w:t>
      </w:r>
      <w:r>
        <w:rPr>
          <w:rFonts w:ascii="Times New Roman" w:hAnsi="Times New Roman" w:eastAsia="宋体" w:cs="Times New Roman"/>
          <w:bCs/>
          <w:sz w:val="28"/>
          <w:szCs w:val="24"/>
        </w:rPr>
        <w:t>，发表论文</w:t>
      </w:r>
      <w:r>
        <w:rPr>
          <w:rFonts w:hint="eastAsia" w:ascii="Times New Roman" w:hAnsi="Times New Roman" w:eastAsia="宋体" w:cs="Times New Roman"/>
          <w:bCs/>
          <w:sz w:val="28"/>
          <w:szCs w:val="24"/>
          <w:lang w:val="en-US" w:eastAsia="zh-CN"/>
        </w:rPr>
        <w:t>70余</w:t>
      </w:r>
      <w:r>
        <w:rPr>
          <w:rFonts w:ascii="Times New Roman" w:hAnsi="Times New Roman" w:eastAsia="宋体" w:cs="Times New Roman"/>
          <w:bCs/>
          <w:sz w:val="28"/>
          <w:szCs w:val="24"/>
        </w:rPr>
        <w:t>篇，其中</w:t>
      </w:r>
      <w:r>
        <w:rPr>
          <w:rFonts w:hint="eastAsia" w:ascii="Times New Roman" w:hAnsi="Times New Roman" w:eastAsia="宋体" w:cs="Times New Roman"/>
          <w:bCs/>
          <w:sz w:val="28"/>
          <w:szCs w:val="24"/>
        </w:rPr>
        <w:t>以第一作者或通讯作者发表</w:t>
      </w:r>
      <w:r>
        <w:rPr>
          <w:rFonts w:ascii="Times New Roman" w:hAnsi="Times New Roman" w:eastAsia="宋体" w:cs="Times New Roman"/>
          <w:bCs/>
          <w:sz w:val="28"/>
          <w:szCs w:val="24"/>
        </w:rPr>
        <w:t>SCI</w:t>
      </w:r>
      <w:r>
        <w:rPr>
          <w:rFonts w:hint="eastAsia" w:ascii="Times New Roman" w:hAnsi="Times New Roman" w:eastAsia="宋体" w:cs="Times New Roman"/>
          <w:bCs/>
          <w:sz w:val="28"/>
          <w:szCs w:val="24"/>
        </w:rPr>
        <w:t>论文</w:t>
      </w:r>
      <w:r>
        <w:rPr>
          <w:rFonts w:hint="eastAsia" w:ascii="Times New Roman" w:hAnsi="Times New Roman" w:eastAsia="宋体" w:cs="Times New Roman"/>
          <w:bCs/>
          <w:sz w:val="28"/>
          <w:szCs w:val="24"/>
          <w:lang w:val="en-US" w:eastAsia="zh-CN"/>
        </w:rPr>
        <w:t>40</w:t>
      </w:r>
      <w:r>
        <w:rPr>
          <w:rFonts w:hint="eastAsia" w:ascii="Times New Roman" w:hAnsi="Times New Roman" w:eastAsia="宋体" w:cs="Times New Roman"/>
          <w:bCs/>
          <w:sz w:val="28"/>
          <w:szCs w:val="24"/>
        </w:rPr>
        <w:t>余</w:t>
      </w:r>
      <w:r>
        <w:rPr>
          <w:rFonts w:ascii="Times New Roman" w:hAnsi="Times New Roman" w:eastAsia="宋体" w:cs="Times New Roman"/>
          <w:bCs/>
          <w:sz w:val="28"/>
          <w:szCs w:val="24"/>
        </w:rPr>
        <w:t>篇。获省科学技术进步奖二、三等奖各1项，省自然科学奖三等奖1项</w:t>
      </w:r>
      <w:r>
        <w:rPr>
          <w:rFonts w:hint="eastAsia" w:ascii="Times New Roman" w:hAnsi="Times New Roman" w:eastAsia="宋体" w:cs="Times New Roman"/>
          <w:bCs/>
          <w:sz w:val="28"/>
          <w:szCs w:val="24"/>
        </w:rPr>
        <w:t>，</w:t>
      </w:r>
      <w:r>
        <w:rPr>
          <w:rFonts w:ascii="Times New Roman" w:hAnsi="Times New Roman" w:eastAsia="宋体" w:cs="Times New Roman"/>
          <w:bCs/>
          <w:sz w:val="28"/>
          <w:szCs w:val="24"/>
        </w:rPr>
        <w:t>省高等学校科技成果二等奖1项，</w:t>
      </w:r>
      <w:r>
        <w:rPr>
          <w:rFonts w:hint="eastAsia" w:ascii="Times New Roman" w:hAnsi="Times New Roman" w:eastAsia="宋体" w:cs="Times New Roman"/>
          <w:bCs/>
          <w:sz w:val="28"/>
          <w:szCs w:val="24"/>
        </w:rPr>
        <w:t>率队参加全国高等医学院校大学生临床技能竞赛，并获第七届华东赛区特等奖、全国赛区二等奖，第九届华东赛区一等奖、全国赛区二等奖。指导参加第七届中国国际“互联网+”大学生创新创业大赛并获金奖。</w:t>
      </w:r>
      <w:r>
        <w:rPr>
          <w:rFonts w:hint="eastAsia" w:ascii="Times New Roman" w:hAnsi="Times New Roman" w:eastAsia="宋体" w:cs="Times New Roman"/>
          <w:bCs/>
          <w:sz w:val="28"/>
          <w:szCs w:val="24"/>
          <w:lang w:val="en-US" w:eastAsia="zh-CN"/>
        </w:rPr>
        <w:t>所指导研究生获江西省十佳之星、国家奖学金、优秀毕业生、优秀学位论文等荣誉。</w:t>
      </w:r>
    </w:p>
    <w:p>
      <w:pPr>
        <w:ind w:firstLine="560" w:firstLineChars="200"/>
        <w:rPr>
          <w:rFonts w:ascii="Times New Roman" w:hAnsi="Times New Roman" w:eastAsia="宋体" w:cs="Times New Roman"/>
          <w:bCs/>
          <w:sz w:val="28"/>
          <w:szCs w:val="24"/>
        </w:rPr>
      </w:pPr>
      <w:r>
        <w:rPr>
          <w:rFonts w:ascii="Times New Roman" w:hAnsi="Times New Roman" w:eastAsia="宋体" w:cs="Times New Roman"/>
          <w:bCs/>
          <w:sz w:val="28"/>
          <w:szCs w:val="24"/>
        </w:rPr>
        <w:t>荣获“全国师德标兵”称号、全国知识型职工先进个人、“赣鄱英才555工程”人选、江西省卫生厅有突出贡献中青年专家、江西省新世纪百千万人才工程人选</w:t>
      </w:r>
      <w:r>
        <w:rPr>
          <w:rFonts w:hint="eastAsia" w:ascii="Times New Roman" w:hAnsi="Times New Roman" w:eastAsia="宋体" w:cs="Times New Roman"/>
          <w:bCs/>
          <w:sz w:val="28"/>
          <w:szCs w:val="24"/>
          <w:lang w:eastAsia="zh-CN"/>
        </w:rPr>
        <w:t>、</w:t>
      </w:r>
      <w:r>
        <w:rPr>
          <w:rFonts w:hint="default" w:ascii="Times New Roman" w:hAnsi="Times New Roman" w:eastAsia="宋体" w:cs="Times New Roman"/>
          <w:bCs/>
          <w:sz w:val="28"/>
          <w:szCs w:val="24"/>
          <w:lang w:val="en-US" w:eastAsia="zh-CN"/>
        </w:rPr>
        <w:t>江西省普通高校金牌研究生导师</w:t>
      </w:r>
      <w:r>
        <w:rPr>
          <w:rFonts w:hint="eastAsia" w:ascii="Times New Roman" w:hAnsi="Times New Roman" w:eastAsia="宋体" w:cs="Times New Roman"/>
          <w:bCs/>
          <w:sz w:val="28"/>
          <w:szCs w:val="24"/>
          <w:lang w:val="en-US" w:eastAsia="zh-CN"/>
        </w:rPr>
        <w:t>、</w:t>
      </w:r>
      <w:r>
        <w:rPr>
          <w:rFonts w:ascii="Times New Roman" w:hAnsi="Times New Roman" w:eastAsia="宋体" w:cs="Times New Roman"/>
          <w:bCs/>
          <w:sz w:val="28"/>
          <w:szCs w:val="24"/>
        </w:rPr>
        <w:t>南昌大学“香樟杰才”</w:t>
      </w:r>
      <w:r>
        <w:rPr>
          <w:rFonts w:hint="eastAsia" w:ascii="Times New Roman" w:hAnsi="Times New Roman" w:eastAsia="宋体" w:cs="Times New Roman"/>
          <w:bCs/>
          <w:sz w:val="28"/>
          <w:szCs w:val="24"/>
          <w:lang w:eastAsia="zh-CN"/>
        </w:rPr>
        <w:t>、</w:t>
      </w:r>
      <w:bookmarkStart w:id="0" w:name="_GoBack"/>
      <w:r>
        <w:rPr>
          <w:rFonts w:hint="default" w:ascii="Times New Roman" w:hAnsi="Times New Roman" w:eastAsia="宋体" w:cs="Times New Roman"/>
          <w:bCs/>
          <w:sz w:val="28"/>
          <w:szCs w:val="24"/>
        </w:rPr>
        <w:t>南昌大学教书育人卓越教师奖</w:t>
      </w:r>
      <w:r>
        <w:rPr>
          <w:rFonts w:hint="eastAsia" w:ascii="Times New Roman" w:hAnsi="Times New Roman" w:eastAsia="宋体" w:cs="Times New Roman"/>
          <w:bCs/>
          <w:sz w:val="28"/>
          <w:szCs w:val="24"/>
          <w:lang w:eastAsia="zh-CN"/>
        </w:rPr>
        <w:t>、</w:t>
      </w:r>
      <w:r>
        <w:rPr>
          <w:rFonts w:ascii="Times New Roman" w:hAnsi="Times New Roman" w:eastAsia="宋体" w:cs="Times New Roman"/>
          <w:bCs/>
          <w:sz w:val="28"/>
          <w:szCs w:val="24"/>
        </w:rPr>
        <w:t>“十大优秀研究生导师”</w:t>
      </w:r>
      <w:r>
        <w:rPr>
          <w:rFonts w:hint="eastAsia" w:ascii="Times New Roman" w:hAnsi="Times New Roman" w:eastAsia="宋体" w:cs="Times New Roman"/>
          <w:bCs/>
          <w:sz w:val="28"/>
          <w:szCs w:val="24"/>
        </w:rPr>
        <w:t>等</w:t>
      </w:r>
      <w:r>
        <w:rPr>
          <w:rFonts w:ascii="Times New Roman" w:hAnsi="Times New Roman" w:eastAsia="宋体" w:cs="Times New Roman"/>
          <w:bCs/>
          <w:sz w:val="28"/>
          <w:szCs w:val="24"/>
        </w:rPr>
        <w:t>荣誉称号。</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953FD1"/>
    <w:rsid w:val="00025C43"/>
    <w:rsid w:val="000702CA"/>
    <w:rsid w:val="000A432F"/>
    <w:rsid w:val="000D40DC"/>
    <w:rsid w:val="000D58F8"/>
    <w:rsid w:val="00191A13"/>
    <w:rsid w:val="001F7564"/>
    <w:rsid w:val="00233DF8"/>
    <w:rsid w:val="00242DF7"/>
    <w:rsid w:val="002A662B"/>
    <w:rsid w:val="002F060F"/>
    <w:rsid w:val="00324FAE"/>
    <w:rsid w:val="00367B15"/>
    <w:rsid w:val="003A30A2"/>
    <w:rsid w:val="003B705B"/>
    <w:rsid w:val="004C5BEE"/>
    <w:rsid w:val="005B7563"/>
    <w:rsid w:val="006002F7"/>
    <w:rsid w:val="006075DD"/>
    <w:rsid w:val="00643041"/>
    <w:rsid w:val="00752C89"/>
    <w:rsid w:val="007F43C0"/>
    <w:rsid w:val="007F6AB9"/>
    <w:rsid w:val="00853F47"/>
    <w:rsid w:val="00866AE1"/>
    <w:rsid w:val="008F0675"/>
    <w:rsid w:val="008F63BE"/>
    <w:rsid w:val="00953FD1"/>
    <w:rsid w:val="00994CC1"/>
    <w:rsid w:val="009E3913"/>
    <w:rsid w:val="00A9769D"/>
    <w:rsid w:val="00A97EC3"/>
    <w:rsid w:val="00AC1F0D"/>
    <w:rsid w:val="00AC35EB"/>
    <w:rsid w:val="00AE7AAA"/>
    <w:rsid w:val="00B31051"/>
    <w:rsid w:val="00BD2C0F"/>
    <w:rsid w:val="00C52FEF"/>
    <w:rsid w:val="00CA7358"/>
    <w:rsid w:val="00CB510E"/>
    <w:rsid w:val="00D07B65"/>
    <w:rsid w:val="00D458E9"/>
    <w:rsid w:val="00E253E3"/>
    <w:rsid w:val="00E676CF"/>
    <w:rsid w:val="00E81028"/>
    <w:rsid w:val="00F56DFF"/>
    <w:rsid w:val="00F755D9"/>
    <w:rsid w:val="00FB1A0C"/>
    <w:rsid w:val="28C22244"/>
    <w:rsid w:val="29DE73C9"/>
    <w:rsid w:val="482D551F"/>
    <w:rsid w:val="4C2C2FC5"/>
    <w:rsid w:val="5DFF037C"/>
    <w:rsid w:val="6A1262E4"/>
    <w:rsid w:val="6B416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6"/>
      <w:szCs w:val="16"/>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Header Char"/>
    <w:basedOn w:val="7"/>
    <w:link w:val="4"/>
    <w:qFormat/>
    <w:uiPriority w:val="99"/>
    <w:rPr>
      <w:sz w:val="18"/>
      <w:szCs w:val="18"/>
    </w:rPr>
  </w:style>
  <w:style w:type="character" w:customStyle="1" w:styleId="9">
    <w:name w:val="Footer Char"/>
    <w:basedOn w:val="7"/>
    <w:link w:val="3"/>
    <w:qFormat/>
    <w:uiPriority w:val="99"/>
    <w:rPr>
      <w:sz w:val="18"/>
      <w:szCs w:val="18"/>
    </w:rPr>
  </w:style>
  <w:style w:type="character" w:customStyle="1" w:styleId="10">
    <w:name w:val="Balloon Text Char"/>
    <w:basedOn w:val="7"/>
    <w:link w:val="2"/>
    <w:semiHidden/>
    <w:qFormat/>
    <w:uiPriority w:val="99"/>
    <w:rPr>
      <w:kern w:val="2"/>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2E4BA-371B-4511-B510-6CF122208DA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83</Words>
  <Characters>476</Characters>
  <Lines>3</Lines>
  <Paragraphs>1</Paragraphs>
  <TotalTime>5</TotalTime>
  <ScaleCrop>false</ScaleCrop>
  <LinksUpToDate>false</LinksUpToDate>
  <CharactersWithSpaces>558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2018-07-01T02:35:00Z</dcterms:created>
  <dc:creator>zhou xiongming</dc:creator>
  <cp:lastModifiedBy>Kaneki ("\(●-●)</cp:lastModifiedBy>
  <dcterms:modified xsi:type="dcterms:W3CDTF">2023-03-15T10:30:36Z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4</vt:lpwstr>
  </property>
  <property fmtid="{D5CDD505-2E9C-101B-9397-08002B2CF9AE}" pid="3" name="KSOProductBuildVer">
    <vt:lpwstr>2052-11.1.0.13703</vt:lpwstr>
  </property>
  <property fmtid="{D5CDD505-2E9C-101B-9397-08002B2CF9AE}" pid="4" name="ICV">
    <vt:lpwstr>FA1C23618C894099ACD19F432F7B3F4E</vt:lpwstr>
  </property>
</Properties>
</file>