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rPr>
          <w:sz w:val="32"/>
          <w:lang w:val="en-US" w:eastAsia="zh-CN"/>
          <w:szCs w:val="32"/>
          <w:rFonts w:hint="eastAsia"/>
        </w:rPr>
      </w:pPr>
      <w:r>
        <w:rPr>
          <w:sz w:val="32"/>
          <w:rFonts w:hint="eastAsia"/>
        </w:rPr>
        <w:t>颜小华，男，主任医师，全国妇幼健康研究会婴幼儿心理健康专业委员会委员 ；江西省研究型医院学会儿童生长发育分会；江西省变态反应学会委员； 现为《中华医师杂志》的通信编委；《中国临床案例成果数据库》、《 Journal of Cellular Physiology》和《Journal of Cellular Biochemistry》审稿人。擅长儿科常见病、多发病及多系统疑难性疾病的诊治。主要研究方向：脐血间充质干细胞移植治疗新生儿脑损伤。科研和教学业绩：参加工作30余年来，积累了扎实的儿科临床基础功底，熟练掌握了儿科诊疗的基本技能，熟悉儿科临床新进展。在临床工作之余，不忘教学、科研工作。近年来，在国家核心期刊</w:t>
      </w:r>
      <w:r>
        <w:rPr>
          <w:sz w:val="32"/>
          <w:rFonts w:hint="eastAsia"/>
        </w:rPr>
        <w:t>及</w:t>
      </w:r>
      <w:r>
        <w:rPr>
          <w:sz w:val="32"/>
          <w:rFonts w:hint="eastAsia"/>
        </w:rPr>
        <w:t>S</w:t>
      </w:r>
      <w:r>
        <w:rPr>
          <w:sz w:val="32"/>
          <w:rFonts w:hint="eastAsia"/>
        </w:rPr>
        <w:t>C</w:t>
      </w:r>
      <w:r>
        <w:rPr>
          <w:sz w:val="32"/>
          <w:rFonts w:hint="eastAsia"/>
        </w:rPr>
        <w:t>I</w:t>
      </w:r>
      <w:r>
        <w:rPr>
          <w:sz w:val="32"/>
          <w:rFonts w:hint="eastAsia"/>
        </w:rPr>
        <w:t>I上</w:t>
      </w:r>
      <w:r>
        <w:rPr>
          <w:sz w:val="32"/>
          <w:lang w:val="en-US" w:eastAsia="zh-CN"/>
          <w:szCs w:val="32"/>
          <w:rFonts w:hint="eastAsia"/>
        </w:rPr>
        <w:t xml:space="preserve">发表论文二十余篇，省厅级科研课题立项3项，获得过省科技成果进步奖1项。承担过本科生、卓越班、中英班及留学生的儿科学理论课程及临床带教任务，已培养或正在培养研究生7名。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</w:fonts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 w:default="0">
    <w:name w:val="Normal"/>
    <w:link w:val="Normal"/>
    <w:pPr>
      <w:jc w:val="both"/>
      <w:widowControl w:val="off"/>
    </w:pPr>
    <w:rPr>
      <w:sz w:val="21"/>
      <w:lang w:val="en-US" w:eastAsia="zh-CN" w:bidi="ar-SA"/>
      <w:szCs w:val="24"/>
      <w:kern w:val="2"/>
      <w:rFonts w:ascii="Calibri" w:hAnsi="Calibri" w:eastAsia="宋体"/>
    </w:rPr>
  </w:style>
  <w:style w:type="character" w:styleId="NormalCharacter" w:default="0">
    <w:name w:val="默认段落字体"/>
    <w:link w:val="Normal"/>
    <w:semiHidden/>
  </w:style>
  <w:style w:type="table" w:styleId="TableNormal" w:default="0">
    <w:name w:val="普通表格"/>
    <w:link w:val="Normal"/>
    <w:semiHidden/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