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jc w:val="center"/>
        <w:rPr>
          <w:rFonts w:hint="eastAsia" w:ascii="仿宋_GB2312" w:eastAsia="仿宋_GB2312"/>
          <w:sz w:val="24"/>
          <w:lang w:eastAsia="zh-CN"/>
        </w:rPr>
      </w:pPr>
      <w:r>
        <w:rPr>
          <w:rFonts w:hint="eastAsia" w:ascii="仿宋_GB2312" w:eastAsia="仿宋_GB2312"/>
          <w:sz w:val="24"/>
          <w:lang w:eastAsia="zh-CN"/>
        </w:rPr>
        <w:drawing>
          <wp:inline distT="0" distB="0" distL="114300" distR="114300">
            <wp:extent cx="1062355" cy="1497330"/>
            <wp:effectExtent l="0" t="0" r="4445" b="7620"/>
            <wp:docPr id="1" name="图片 1" descr="吴起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吴起才"/>
                    <pic:cNvPicPr>
                      <a:picLocks noChangeAspect="1"/>
                    </pic:cNvPicPr>
                  </pic:nvPicPr>
                  <pic:blipFill>
                    <a:blip r:embed="rId4"/>
                    <a:stretch>
                      <a:fillRect/>
                    </a:stretch>
                  </pic:blipFill>
                  <pic:spPr>
                    <a:xfrm>
                      <a:off x="0" y="0"/>
                      <a:ext cx="1062355" cy="1497330"/>
                    </a:xfrm>
                    <a:prstGeom prst="rect">
                      <a:avLst/>
                    </a:prstGeom>
                    <a:noFill/>
                    <a:ln>
                      <a:noFill/>
                    </a:ln>
                  </pic:spPr>
                </pic:pic>
              </a:graphicData>
            </a:graphic>
          </wp:inline>
        </w:drawing>
      </w:r>
    </w:p>
    <w:p>
      <w:pPr>
        <w:ind w:firstLine="562" w:firstLineChars="200"/>
        <w:rPr>
          <w:rFonts w:hint="eastAsia" w:ascii="Times New Roman" w:hAnsi="Times New Roman" w:cs="Times New Roman"/>
          <w:b/>
          <w:bCs/>
          <w:sz w:val="28"/>
          <w:szCs w:val="28"/>
          <w:lang w:eastAsia="zh-CN"/>
        </w:rPr>
      </w:pPr>
      <w:r>
        <w:rPr>
          <w:rFonts w:hint="eastAsia" w:ascii="Times New Roman" w:hAnsi="Times New Roman" w:cs="Times New Roman"/>
          <w:b/>
          <w:bCs/>
          <w:sz w:val="28"/>
          <w:szCs w:val="28"/>
          <w:lang w:val="en-US" w:eastAsia="zh-CN"/>
        </w:rPr>
        <w:t>吴起才，主任医师，博士/硕士研究生导师，南昌大学第一附属医院心脏大血管外科科主任、党支部书记，</w:t>
      </w:r>
      <w:r>
        <w:rPr>
          <w:rFonts w:hint="default" w:ascii="Times New Roman" w:hAnsi="Times New Roman" w:cs="Times New Roman"/>
          <w:b/>
          <w:bCs/>
          <w:sz w:val="28"/>
          <w:szCs w:val="28"/>
        </w:rPr>
        <w:t>从事心胸外科工作</w:t>
      </w:r>
      <w:r>
        <w:rPr>
          <w:rFonts w:hint="eastAsia" w:ascii="Times New Roman" w:hAnsi="Times New Roman" w:cs="Times New Roman"/>
          <w:b/>
          <w:bCs/>
          <w:sz w:val="28"/>
          <w:szCs w:val="28"/>
          <w:lang w:val="en-US" w:eastAsia="zh-CN"/>
        </w:rPr>
        <w:t>30余</w:t>
      </w:r>
      <w:r>
        <w:rPr>
          <w:rFonts w:hint="default" w:ascii="Times New Roman" w:hAnsi="Times New Roman" w:cs="Times New Roman"/>
          <w:b/>
          <w:bCs/>
          <w:sz w:val="28"/>
          <w:szCs w:val="28"/>
        </w:rPr>
        <w:t>年。</w:t>
      </w:r>
      <w:r>
        <w:rPr>
          <w:rFonts w:hint="eastAsia" w:ascii="Times New Roman" w:hAnsi="Times New Roman" w:cs="Times New Roman"/>
          <w:b/>
          <w:bCs/>
          <w:sz w:val="28"/>
          <w:szCs w:val="28"/>
          <w:lang w:val="en-US" w:eastAsia="zh-CN"/>
        </w:rPr>
        <w:t>完成心脏大血管手术近万台，</w:t>
      </w:r>
      <w:r>
        <w:rPr>
          <w:rFonts w:hint="default" w:ascii="Times New Roman" w:hAnsi="Times New Roman" w:cs="Times New Roman"/>
          <w:b/>
          <w:bCs/>
          <w:sz w:val="28"/>
          <w:szCs w:val="28"/>
        </w:rPr>
        <w:t>在各种先天性心脏病、瓣膜性心脏病、冠状动脉粥样硬化性心脏病和主动脉瘤及主动脉夹层的外科治疗方面具有丰富的临床经验</w:t>
      </w:r>
      <w:r>
        <w:rPr>
          <w:rFonts w:hint="eastAsia" w:ascii="Times New Roman" w:hAnsi="Times New Roman" w:cs="Times New Roman"/>
          <w:b/>
          <w:bCs/>
          <w:sz w:val="28"/>
          <w:szCs w:val="28"/>
          <w:lang w:eastAsia="zh-CN"/>
        </w:rPr>
        <w:t>。</w:t>
      </w:r>
    </w:p>
    <w:p>
      <w:pPr>
        <w:spacing w:line="360" w:lineRule="auto"/>
        <w:ind w:firstLine="562" w:firstLineChars="200"/>
        <w:jc w:val="left"/>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学术任职：</w:t>
      </w:r>
      <w:r>
        <w:rPr>
          <w:rFonts w:hint="default" w:ascii="Times New Roman" w:hAnsi="Times New Roman" w:eastAsia="宋体" w:cs="Times New Roman"/>
          <w:b/>
          <w:bCs/>
          <w:sz w:val="28"/>
          <w:szCs w:val="28"/>
          <w:lang w:val="en-US" w:eastAsia="zh-CN"/>
        </w:rPr>
        <w:t>江西省医学会胸心血管外科学分会候任主委</w:t>
      </w:r>
    </w:p>
    <w:p>
      <w:pPr>
        <w:spacing w:line="360" w:lineRule="auto"/>
        <w:jc w:val="left"/>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江西省医师协会心脏大血管外科分会顾问</w:t>
      </w:r>
    </w:p>
    <w:p>
      <w:pPr>
        <w:spacing w:line="360" w:lineRule="auto"/>
        <w:jc w:val="left"/>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国家心血管病专家委员会微创心血管外科专业委员会常委</w:t>
      </w:r>
    </w:p>
    <w:p>
      <w:pPr>
        <w:spacing w:line="360" w:lineRule="auto"/>
        <w:jc w:val="left"/>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亚洲心脏瓣膜学会中国分会介入治疗学术委员会委员</w:t>
      </w:r>
    </w:p>
    <w:p>
      <w:pPr>
        <w:spacing w:line="360" w:lineRule="auto"/>
        <w:jc w:val="left"/>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中国研究型医院学会心脏瓣膜病学专业委员会委员</w:t>
      </w:r>
    </w:p>
    <w:p>
      <w:pPr>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江西省医师协会小儿外科医师分会常委</w:t>
      </w:r>
    </w:p>
    <w:p>
      <w:pPr>
        <w:spacing w:line="360" w:lineRule="auto"/>
        <w:jc w:val="left"/>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江西省儿童先天性心脏病免费救治工作省级专家组成员</w:t>
      </w:r>
    </w:p>
    <w:p>
      <w:pPr>
        <w:spacing w:line="360" w:lineRule="auto"/>
        <w:jc w:val="left"/>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江西省医学会医疗鉴定专家库成员</w:t>
      </w:r>
    </w:p>
    <w:p>
      <w:pPr>
        <w:ind w:firstLine="602" w:firstLineChars="200"/>
        <w:rPr>
          <w:rFonts w:hint="default" w:eastAsiaTheme="minorEastAsia"/>
          <w:b/>
          <w:bCs/>
          <w:sz w:val="30"/>
          <w:szCs w:val="30"/>
          <w:lang w:val="en-US" w:eastAsia="zh-CN"/>
        </w:rPr>
      </w:pPr>
      <w:r>
        <w:rPr>
          <w:rFonts w:hint="eastAsia"/>
          <w:b/>
          <w:bCs/>
          <w:sz w:val="30"/>
          <w:szCs w:val="30"/>
        </w:rPr>
        <w:t>主持国家自然科学基金项目1项、省科技厅</w:t>
      </w:r>
      <w:r>
        <w:rPr>
          <w:rFonts w:hint="eastAsia"/>
          <w:b/>
          <w:bCs/>
          <w:sz w:val="30"/>
          <w:szCs w:val="30"/>
          <w:lang w:eastAsia="zh-CN"/>
        </w:rPr>
        <w:t>、</w:t>
      </w:r>
      <w:r>
        <w:rPr>
          <w:rFonts w:hint="eastAsia"/>
          <w:b/>
          <w:bCs/>
          <w:sz w:val="30"/>
          <w:szCs w:val="30"/>
          <w:lang w:val="en-US" w:eastAsia="zh-CN"/>
        </w:rPr>
        <w:t>教育厅</w:t>
      </w:r>
      <w:r>
        <w:rPr>
          <w:rFonts w:hint="eastAsia"/>
          <w:b/>
          <w:bCs/>
          <w:sz w:val="30"/>
          <w:szCs w:val="30"/>
        </w:rPr>
        <w:t>及省卫健委项目</w:t>
      </w:r>
      <w:r>
        <w:rPr>
          <w:rFonts w:hint="eastAsia"/>
          <w:b/>
          <w:bCs/>
          <w:sz w:val="30"/>
          <w:szCs w:val="30"/>
          <w:lang w:val="en-US" w:eastAsia="zh-CN"/>
        </w:rPr>
        <w:t>近</w:t>
      </w:r>
      <w:r>
        <w:rPr>
          <w:rFonts w:hint="eastAsia"/>
          <w:b/>
          <w:bCs/>
          <w:sz w:val="30"/>
          <w:szCs w:val="30"/>
        </w:rPr>
        <w:t>1</w:t>
      </w:r>
      <w:r>
        <w:rPr>
          <w:rFonts w:hint="eastAsia"/>
          <w:b/>
          <w:bCs/>
          <w:sz w:val="30"/>
          <w:szCs w:val="30"/>
          <w:lang w:val="en-US" w:eastAsia="zh-CN"/>
        </w:rPr>
        <w:t>0</w:t>
      </w:r>
      <w:r>
        <w:rPr>
          <w:rFonts w:hint="eastAsia"/>
          <w:b/>
          <w:bCs/>
          <w:sz w:val="30"/>
          <w:szCs w:val="30"/>
        </w:rPr>
        <w:t>项，参与国家级和省级项目10余项。</w:t>
      </w:r>
      <w:r>
        <w:rPr>
          <w:rFonts w:hint="eastAsia"/>
          <w:b/>
          <w:bCs/>
          <w:sz w:val="30"/>
          <w:szCs w:val="30"/>
          <w:lang w:val="en-US" w:eastAsia="zh-CN"/>
        </w:rPr>
        <w:t>累计发表SCI论文及中文核心论文30余篇。</w:t>
      </w:r>
      <w:bookmarkStart w:id="0" w:name="_GoBack"/>
      <w:bookmarkEnd w:id="0"/>
    </w:p>
    <w:p>
      <w:pPr>
        <w:rPr>
          <w:rFonts w:hint="eastAsia" w:ascii="Times New Roman" w:hAnsi="Times New Roman" w:eastAsia="宋体" w:cs="Times New Roman"/>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DFlZjlkYzA4NzA0NzU4ZjZjOTYyNTI5YTgyNzQifQ=="/>
  </w:docVars>
  <w:rsids>
    <w:rsidRoot w:val="00000000"/>
    <w:rsid w:val="05043B90"/>
    <w:rsid w:val="1D7C4444"/>
    <w:rsid w:val="2E1649E8"/>
    <w:rsid w:val="33552145"/>
    <w:rsid w:val="33F26834"/>
    <w:rsid w:val="3F892743"/>
    <w:rsid w:val="49AD34D2"/>
    <w:rsid w:val="596007BA"/>
    <w:rsid w:val="5FD15E8C"/>
    <w:rsid w:val="62436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324</Words>
  <Characters>330</Characters>
  <Lines>0</Lines>
  <Paragraphs>0</Paragraphs>
  <TotalTime>1</TotalTime>
  <ScaleCrop>false</ScaleCrop>
  <LinksUpToDate>false</LinksUpToDate>
  <CharactersWithSpaces>330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2022-03-30T06:26:00Z</dcterms:created>
  <dc:creator>Administrator</dc:creator>
  <cp:lastModifiedBy>晶晶</cp:lastModifiedBy>
  <dcterms:modified xsi:type="dcterms:W3CDTF">2023-07-04T02:21:48Z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BD59BFBAEB0B48209879F31AC8EAB010</vt:lpwstr>
  </property>
</Properties>
</file>