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宋体"/>
          <w:b/>
          <w:color w:val="000000"/>
          <w:kern w:val="0"/>
          <w:sz w:val="24"/>
          <w:szCs w:val="24"/>
          <w:lang w:bidi="th-TH"/>
        </w:rPr>
      </w:pP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>研究进展报告</w:t>
      </w:r>
    </w:p>
    <w:tbl>
      <w:tblPr>
        <w:tblStyle w:val="5"/>
        <w:tblW w:w="52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3"/>
        <w:gridCol w:w="1694"/>
        <w:gridCol w:w="2089"/>
        <w:gridCol w:w="2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36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宋体"/>
                <w:color w:val="000000" w:themeColor="text1"/>
                <w:kern w:val="0"/>
                <w:sz w:val="24"/>
                <w:szCs w:val="24"/>
                <w:lang w:bidi="th-TH"/>
                <w14:textFill>
                  <w14:solidFill>
                    <w14:schemeClr w14:val="tx1"/>
                  </w14:solidFill>
                </w14:textFill>
              </w:rPr>
              <w:t xml:space="preserve">                          </w:t>
            </w: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3631" w:type="pct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申办方</w:t>
            </w:r>
          </w:p>
        </w:tc>
        <w:tc>
          <w:tcPr>
            <w:tcW w:w="3631" w:type="pct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专业组/研究科室</w:t>
            </w:r>
          </w:p>
        </w:tc>
        <w:tc>
          <w:tcPr>
            <w:tcW w:w="94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主要研究者</w:t>
            </w:r>
          </w:p>
        </w:tc>
        <w:tc>
          <w:tcPr>
            <w:tcW w:w="1513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方案版本号及日期（正在实施）</w:t>
            </w:r>
          </w:p>
        </w:tc>
        <w:tc>
          <w:tcPr>
            <w:tcW w:w="94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ICF版本号及日期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（正在实施）</w:t>
            </w:r>
          </w:p>
        </w:tc>
        <w:tc>
          <w:tcPr>
            <w:tcW w:w="1513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审查批准日期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94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伦理审查批件号</w:t>
            </w:r>
          </w:p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（初始审查）</w:t>
            </w:r>
          </w:p>
        </w:tc>
        <w:tc>
          <w:tcPr>
            <w:tcW w:w="1513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pc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跟踪审查频率</w:t>
            </w:r>
          </w:p>
        </w:tc>
        <w:tc>
          <w:tcPr>
            <w:tcW w:w="3631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个月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个月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本中心研究进展情况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5000" w:type="pct"/>
            <w:gridSpan w:val="4"/>
            <w:vAlign w:val="center"/>
          </w:tcPr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本中心计划完成的例数：   已完成研究参与者例数：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本中心累计入组的例数： 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在研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例数： 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退出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例数：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自初始审查或上次年度/定期审查以来，是否发生增加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风险或显著影响研究实施的非预期问题：□否 □是-请说明：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研究阶段：</w:t>
            </w:r>
          </w:p>
          <w:p>
            <w:pPr>
              <w:spacing w:before="93" w:beforeLines="30"/>
              <w:ind w:firstLine="220" w:firstLineChars="10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□暂停。是否打算继续进行研究？□是</w:t>
            </w:r>
            <w:r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□否</w:t>
            </w:r>
            <w:r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□不确定</w:t>
            </w:r>
          </w:p>
          <w:p>
            <w:pPr>
              <w:spacing w:before="93" w:beforeLines="30"/>
              <w:ind w:firstLine="220" w:firstLineChars="100"/>
              <w:rPr>
                <w:rFonts w:hint="default" w:ascii="宋体" w:hAnsi="宋体" w:eastAsiaTheme="minorEastAsia"/>
                <w:strike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strike w:val="0"/>
                <w:dstrike w:val="0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正在实施研究</w:t>
            </w:r>
          </w:p>
          <w:p>
            <w:pPr>
              <w:spacing w:before="93" w:beforeLines="30"/>
              <w:ind w:firstLine="220" w:firstLineChars="100"/>
              <w:rPr>
                <w:rFonts w:ascii="宋体" w:hAnsi="宋体"/>
                <w:strike/>
                <w:dstrike w:val="0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□正在招募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</w:p>
          <w:p>
            <w:pPr>
              <w:spacing w:before="93" w:beforeLines="30"/>
              <w:ind w:firstLine="220" w:firstLineChars="10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干预</w:t>
            </w:r>
            <w:r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随访已经完成</w:t>
            </w:r>
          </w:p>
          <w:p>
            <w:pPr>
              <w:spacing w:before="93" w:beforeLines="30"/>
              <w:ind w:firstLine="220" w:firstLineChars="10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□后期数据处理阶段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□是否存在影响研究进行的情况：</w:t>
            </w:r>
          </w:p>
          <w:p>
            <w:pPr>
              <w:spacing w:before="93" w:beforeLines="3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□否 □是-请说明：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研究风险是否超过预期：□是 □否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是否存在影响研究风险与受益的任何新信息、新进展：□否 □是-请说明：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研究中是否存在影响</w:t>
            </w:r>
            <w:r>
              <w:rPr>
                <w:rFonts w:hint="eastAsia" w:ascii="宋体" w:hAnsi="宋体"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研究参与者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权益的问题：□否 □是-请说明：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严重不良事件（死亡）、本中心S</w:t>
            </w:r>
            <w:r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USAR</w:t>
            </w: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或方案规定必须报告的重要医学事件已经及时报告：□是 □否 □不适用</w:t>
            </w:r>
          </w:p>
          <w:p>
            <w:pPr>
              <w:pStyle w:val="11"/>
              <w:numPr>
                <w:ilvl w:val="0"/>
                <w:numId w:val="1"/>
              </w:numPr>
              <w:spacing w:before="93" w:beforeLines="30"/>
              <w:ind w:firstLineChars="0"/>
              <w:rPr>
                <w:rFonts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是否申请延长伦理审查批件有效期：□是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5000" w:type="pct"/>
            <w:gridSpan w:val="4"/>
            <w:vAlign w:val="center"/>
          </w:tcPr>
          <w:p>
            <w:pPr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主要研究者签名：                  日期：</w:t>
            </w:r>
          </w:p>
        </w:tc>
      </w:tr>
    </w:tbl>
    <w:p>
      <w:pP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声明：本研究是严格按照国家有关法规以及伦理委员会有关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研究参与者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保护的要求实施的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  <w:r>
        <w:rPr>
          <w:rFonts w:hint="eastAsia" w:ascii="Times New Roman" w:hAnsi="宋体"/>
          <w:b/>
          <w:color w:val="000000"/>
          <w:kern w:val="0"/>
          <w:sz w:val="24"/>
          <w:szCs w:val="24"/>
          <w:lang w:val="en-US" w:eastAsia="zh-CN" w:bidi="th-TH"/>
        </w:rPr>
        <w:t>附表：</w:t>
      </w: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>研究进展报告SAE&amp;PD情况列表</w:t>
      </w: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ab/>
      </w: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>
      <w:pP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</w:pP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>附表1：SAE</w:t>
      </w:r>
    </w:p>
    <w:tbl>
      <w:tblPr>
        <w:tblStyle w:val="6"/>
        <w:tblW w:w="84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365"/>
        <w:gridCol w:w="720"/>
        <w:gridCol w:w="1380"/>
        <w:gridCol w:w="1020"/>
        <w:gridCol w:w="1110"/>
        <w:gridCol w:w="1072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5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SAE序号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受试者姓名拼音缩写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SAE诊断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SAE情况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SAE发生时间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SAE与试验药关系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SAE转归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是否为SUSAR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754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死亡、导致住院、延长住院时间等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4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54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11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72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54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365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72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2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110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72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074" w:type="dxa"/>
          </w:tcPr>
          <w:p>
            <w:pPr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</w:pP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>附表2：方案违背——既往研究进展报告中已上报的方案违背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受试者编号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方案违背情况描述</w:t>
            </w:r>
          </w:p>
        </w:tc>
        <w:tc>
          <w:tcPr>
            <w:tcW w:w="236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发生时间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是否为重大方案违背</w:t>
            </w:r>
          </w:p>
        </w:tc>
        <w:tc>
          <w:tcPr>
            <w:tcW w:w="2363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是否为持续方案违背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3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hint="eastAsia" w:ascii="宋体" w:hAnsi="宋体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  <w:t>注1：重大方案违背：纳入不符合入选标准的受试者；研究过程中，符合提前中止研究标准而没有让受试者退出；给予受试者错误的治疗或不正确的剂量；给予受试者方案禁用的合并用药；任何偏离研究特定的程序或评估，从而对受试者的权益、安全和健康，或对研究结果产生显著影响的研究行为。</w:t>
      </w:r>
    </w:p>
    <w:p>
      <w:pPr>
        <w:jc w:val="left"/>
        <w:rPr>
          <w:rFonts w:hint="eastAsia"/>
        </w:rPr>
      </w:pPr>
      <w:r>
        <w:rPr>
          <w:rFonts w:hint="eastAsia" w:ascii="宋体" w:hAnsi="宋体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  <w:t>注2：持续方案违背：不属于上述重大违背方案，但反复多次违背方案。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</w:pP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>附表3：方案违背——本次研究进展报告中新发生的方案违背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受试者编号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方案违背情况描述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发生时间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是否为重大方案违背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是否为持续方案违背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left"/>
        <w:rPr>
          <w:rFonts w:hint="eastAsia" w:ascii="宋体" w:hAnsi="宋体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  <w:t>注1：重大方案违背：纳入不符合入选标准的受试者；研究过程中，符合提前中止研究标准而没有让受试者退出；给予受试者错误的治疗或不正确的剂量；给予受试者方案禁用的合并用药；任何偏离研究特定的程序或评估，从而对受试者的权益、安全和健康，或对研究结果产生显著影响的研究行为。</w:t>
      </w:r>
    </w:p>
    <w:p>
      <w:pPr>
        <w:jc w:val="left"/>
        <w:rPr>
          <w:rFonts w:hint="eastAsia"/>
        </w:rPr>
      </w:pPr>
      <w:r>
        <w:rPr>
          <w:rFonts w:hint="eastAsia" w:ascii="宋体" w:hAnsi="宋体"/>
          <w:color w:val="000000" w:themeColor="text1"/>
          <w:sz w:val="22"/>
          <w:szCs w:val="21"/>
          <w:lang w:val="en-US" w:eastAsia="zh-CN"/>
          <w14:textFill>
            <w14:solidFill>
              <w14:schemeClr w14:val="tx1"/>
            </w14:solidFill>
          </w14:textFill>
        </w:rPr>
        <w:t>注2：持续方案违背：不属于上述重大违背方案，但反复多次违背方案。</w:t>
      </w:r>
    </w:p>
    <w:p>
      <w:pPr>
        <w:rPr>
          <w:rFonts w:hint="eastAsia"/>
        </w:rPr>
      </w:pPr>
    </w:p>
    <w:p>
      <w:pP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</w:pPr>
      <w:r>
        <w:rPr>
          <w:rFonts w:hint="eastAsia" w:ascii="Times New Roman" w:hAnsi="宋体"/>
          <w:b/>
          <w:color w:val="000000"/>
          <w:kern w:val="0"/>
          <w:sz w:val="24"/>
          <w:szCs w:val="24"/>
          <w:lang w:bidi="th-TH"/>
        </w:rPr>
        <w:t>附表4：受试者退出临床试验情况说明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受试者编号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退出时间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退出原因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Theme="minorEastAsia" w:hAnsiTheme="minorEastAsia" w:eastAsiaTheme="minorEastAsia"/>
        <w:sz w:val="21"/>
        <w:szCs w:val="21"/>
        <w:lang w:val="en-US" w:eastAsia="zh-CN"/>
      </w:rPr>
    </w:pPr>
    <w:r>
      <w:rPr>
        <w:rFonts w:hint="eastAsia" w:asciiTheme="minorEastAsia" w:hAnsiTheme="minorEastAsia"/>
        <w:sz w:val="21"/>
        <w:szCs w:val="21"/>
      </w:rPr>
      <w:t>南昌大学第一附属医院医学伦理委员会</w:t>
    </w:r>
    <w:r>
      <w:rPr>
        <w:rFonts w:asciiTheme="minorEastAsia" w:hAnsiTheme="minorEastAsia"/>
        <w:sz w:val="21"/>
        <w:szCs w:val="21"/>
      </w:rPr>
      <w:ptab w:relativeTo="margin" w:alignment="center" w:leader="none"/>
    </w:r>
    <w:r>
      <w:rPr>
        <w:rFonts w:asciiTheme="minorEastAsia" w:hAnsiTheme="minorEastAsia"/>
        <w:sz w:val="21"/>
        <w:szCs w:val="21"/>
      </w:rPr>
      <w:ptab w:relativeTo="margin" w:alignment="right" w:leader="none"/>
    </w:r>
    <w:r>
      <w:rPr>
        <w:rFonts w:asciiTheme="minorEastAsia" w:hAnsiTheme="minorEastAsia"/>
        <w:sz w:val="21"/>
        <w:szCs w:val="21"/>
      </w:rPr>
      <w:t>AF</w:t>
    </w:r>
    <w:r>
      <w:rPr>
        <w:rFonts w:hint="eastAsia" w:asciiTheme="minorEastAsia" w:hAnsiTheme="minorEastAsia"/>
        <w:sz w:val="21"/>
        <w:szCs w:val="21"/>
      </w:rPr>
      <w:t>-SQ-05-</w:t>
    </w:r>
    <w:r>
      <w:rPr>
        <w:rFonts w:asciiTheme="minorEastAsia" w:hAnsiTheme="minorEastAsia"/>
        <w:sz w:val="21"/>
        <w:szCs w:val="21"/>
      </w:rPr>
      <w:t>2.</w:t>
    </w:r>
    <w:r>
      <w:rPr>
        <w:rFonts w:hint="eastAsia" w:asciiTheme="minorEastAsia" w:hAnsiTheme="minorEastAsia"/>
        <w:sz w:val="21"/>
        <w:szCs w:val="21"/>
        <w:lang w:val="en-US" w:eastAsia="zh-C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2C2681"/>
    <w:multiLevelType w:val="multilevel"/>
    <w:tmpl w:val="522C268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dmODYyMTEzMzY3NDUxYmNmMGFjMmEyZDZiZmNkODUifQ=="/>
  </w:docVars>
  <w:rsids>
    <w:rsidRoot w:val="00586661"/>
    <w:rsid w:val="000F5425"/>
    <w:rsid w:val="0019435E"/>
    <w:rsid w:val="001A07E4"/>
    <w:rsid w:val="002836C4"/>
    <w:rsid w:val="00291A5E"/>
    <w:rsid w:val="002A2C46"/>
    <w:rsid w:val="002B3344"/>
    <w:rsid w:val="00312CBE"/>
    <w:rsid w:val="00323F43"/>
    <w:rsid w:val="0037024B"/>
    <w:rsid w:val="003A4D64"/>
    <w:rsid w:val="00405B8E"/>
    <w:rsid w:val="00460FD7"/>
    <w:rsid w:val="004C0876"/>
    <w:rsid w:val="004D4779"/>
    <w:rsid w:val="0057282C"/>
    <w:rsid w:val="00586661"/>
    <w:rsid w:val="005D4165"/>
    <w:rsid w:val="005E406F"/>
    <w:rsid w:val="00623CF1"/>
    <w:rsid w:val="00706CBE"/>
    <w:rsid w:val="00716FE9"/>
    <w:rsid w:val="00736A9D"/>
    <w:rsid w:val="00764CFB"/>
    <w:rsid w:val="0084258B"/>
    <w:rsid w:val="00907944"/>
    <w:rsid w:val="00910F10"/>
    <w:rsid w:val="00933F11"/>
    <w:rsid w:val="009C2DB3"/>
    <w:rsid w:val="00A23E08"/>
    <w:rsid w:val="00A82302"/>
    <w:rsid w:val="00A87B45"/>
    <w:rsid w:val="00AA461E"/>
    <w:rsid w:val="00AE07D6"/>
    <w:rsid w:val="00B33704"/>
    <w:rsid w:val="00B429B4"/>
    <w:rsid w:val="00BA140D"/>
    <w:rsid w:val="00BA4DC2"/>
    <w:rsid w:val="00BC4EAE"/>
    <w:rsid w:val="00BD3A9A"/>
    <w:rsid w:val="00D43294"/>
    <w:rsid w:val="00DB5C81"/>
    <w:rsid w:val="00ED5470"/>
    <w:rsid w:val="00F75423"/>
    <w:rsid w:val="390062F9"/>
    <w:rsid w:val="4D427F72"/>
    <w:rsid w:val="51E64911"/>
    <w:rsid w:val="551C615F"/>
    <w:rsid w:val="6F1554E3"/>
    <w:rsid w:val="6F1A44D1"/>
    <w:rsid w:val="785D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1059</Words>
  <Characters>1089</Characters>
  <Lines>4</Lines>
  <Paragraphs>1</Paragraphs>
  <TotalTime>2</TotalTime>
  <ScaleCrop>false</ScaleCrop>
  <LinksUpToDate>false</LinksUpToDate>
  <CharactersWithSpaces>1183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2020-06-09T00:35:00Z</dcterms:created>
  <dc:creator>User</dc:creator>
  <cp:lastModifiedBy>宇哥</cp:lastModifiedBy>
  <dcterms:modified xsi:type="dcterms:W3CDTF">2023-08-23T07:22:45Z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3C38836A33814F658E2981F44D81741E_12</vt:lpwstr>
  </property>
</Properties>
</file>