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26F86">
      <w:pPr>
        <w:pStyle w:val="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before="157" w:beforeLines="50" w:after="157" w:afterLines="50" w:line="360" w:lineRule="auto"/>
        <w:jc w:val="center"/>
        <w:textAlignment w:val="auto"/>
        <w:rPr>
          <w:rFonts w:hint="eastAsia" w:ascii="Times New Roman" w:hAnsi="宋体" w:cs="宋体"/>
          <w:b/>
          <w:bCs/>
          <w:sz w:val="44"/>
          <w:szCs w:val="44"/>
          <w:lang w:val="zh-TW" w:eastAsia="zh-TW"/>
        </w:rPr>
      </w:pPr>
      <w:r>
        <w:rPr>
          <w:rFonts w:hint="eastAsia" w:ascii="Times New Roman" w:hAnsi="宋体" w:cs="宋体"/>
          <w:b/>
          <w:bCs/>
          <w:sz w:val="44"/>
          <w:szCs w:val="44"/>
          <w:lang w:val="en-US" w:eastAsia="zh-Hans"/>
        </w:rPr>
        <w:t>研究者发起的</w:t>
      </w:r>
      <w:r>
        <w:rPr>
          <w:rFonts w:hint="eastAsia" w:ascii="Times New Roman" w:hAnsi="宋体" w:cs="宋体"/>
          <w:b/>
          <w:bCs/>
          <w:sz w:val="44"/>
          <w:szCs w:val="44"/>
          <w:lang w:val="zh-TW" w:eastAsia="zh-TW"/>
        </w:rPr>
        <w:t>临床试验合同</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1568"/>
        <w:gridCol w:w="6951"/>
      </w:tblGrid>
      <w:tr w14:paraId="3345F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trHeight w:val="663" w:hRule="atLeast"/>
        </w:trPr>
        <w:tc>
          <w:tcPr>
            <w:tcW w:w="1568" w:type="dxa"/>
            <w:vAlign w:val="center"/>
          </w:tcPr>
          <w:p w14:paraId="5F238DA7">
            <w:pPr>
              <w:pStyle w:val="8"/>
              <w:framePr w:wrap="auto" w:vAnchor="margin" w:hAnchor="text" w:yAlign="inline"/>
              <w:adjustRightInd w:val="0"/>
              <w:snapToGrid w:val="0"/>
              <w:spacing w:line="240" w:lineRule="auto"/>
              <w:jc w:val="both"/>
              <w:rPr>
                <w:rFonts w:hint="eastAsia" w:asciiTheme="majorEastAsia" w:hAnsiTheme="majorEastAsia" w:eastAsiaTheme="majorEastAsia" w:cstheme="majorEastAsia"/>
                <w:b/>
                <w:bCs/>
                <w:color w:val="auto"/>
                <w:sz w:val="28"/>
                <w:szCs w:val="28"/>
                <w:vertAlign w:val="baseline"/>
                <w:lang w:val="en-US" w:eastAsia="zh-Hans" w:bidi="ar-SA"/>
              </w:rPr>
            </w:pPr>
            <w:r>
              <w:rPr>
                <w:rFonts w:hint="eastAsia" w:asciiTheme="majorEastAsia" w:hAnsiTheme="majorEastAsia" w:eastAsiaTheme="majorEastAsia" w:cstheme="majorEastAsia"/>
                <w:b/>
                <w:bCs/>
                <w:color w:val="auto"/>
                <w:sz w:val="28"/>
                <w:szCs w:val="28"/>
                <w:lang w:val="en-US" w:eastAsia="zh-Hans" w:bidi="ar-SA"/>
              </w:rPr>
              <w:t>合同编号：</w:t>
            </w:r>
          </w:p>
        </w:tc>
        <w:tc>
          <w:tcPr>
            <w:tcW w:w="6951" w:type="dxa"/>
            <w:vAlign w:val="center"/>
          </w:tcPr>
          <w:p w14:paraId="41FCCB87">
            <w:pPr>
              <w:pStyle w:val="8"/>
              <w:framePr w:wrap="auto" w:vAnchor="margin" w:hAnchor="text" w:yAlign="inline"/>
              <w:adjustRightInd w:val="0"/>
              <w:snapToGrid w:val="0"/>
              <w:spacing w:line="240" w:lineRule="auto"/>
              <w:jc w:val="both"/>
              <w:rPr>
                <w:rFonts w:hint="eastAsia" w:asciiTheme="majorEastAsia" w:hAnsiTheme="majorEastAsia" w:eastAsiaTheme="majorEastAsia" w:cstheme="majorEastAsia"/>
                <w:b/>
                <w:bCs/>
                <w:color w:val="auto"/>
                <w:sz w:val="28"/>
                <w:szCs w:val="28"/>
                <w:vertAlign w:val="baseline"/>
                <w:lang w:val="en-US" w:eastAsia="zh-Hans" w:bidi="ar-SA"/>
              </w:rPr>
            </w:pPr>
          </w:p>
        </w:tc>
      </w:tr>
      <w:tr w14:paraId="77D4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trHeight w:val="663" w:hRule="atLeast"/>
        </w:trPr>
        <w:tc>
          <w:tcPr>
            <w:tcW w:w="1568" w:type="dxa"/>
            <w:vAlign w:val="center"/>
          </w:tcPr>
          <w:p w14:paraId="78471AB3">
            <w:pPr>
              <w:pStyle w:val="8"/>
              <w:framePr w:wrap="auto" w:vAnchor="margin" w:hAnchor="text" w:yAlign="inline"/>
              <w:adjustRightInd w:val="0"/>
              <w:snapToGrid w:val="0"/>
              <w:spacing w:line="240" w:lineRule="auto"/>
              <w:jc w:val="both"/>
              <w:rPr>
                <w:rFonts w:hint="eastAsia" w:asciiTheme="majorEastAsia" w:hAnsiTheme="majorEastAsia" w:eastAsiaTheme="majorEastAsia" w:cstheme="majorEastAsia"/>
                <w:b/>
                <w:bCs/>
                <w:color w:val="auto"/>
                <w:sz w:val="28"/>
                <w:szCs w:val="28"/>
                <w:vertAlign w:val="baseline"/>
                <w:lang w:val="en-US" w:eastAsia="zh-Hans" w:bidi="ar-SA"/>
              </w:rPr>
            </w:pPr>
            <w:r>
              <w:rPr>
                <w:rFonts w:hint="eastAsia" w:asciiTheme="majorEastAsia" w:hAnsiTheme="majorEastAsia" w:eastAsiaTheme="majorEastAsia" w:cstheme="majorEastAsia"/>
                <w:b/>
                <w:bCs/>
                <w:color w:val="auto"/>
                <w:sz w:val="28"/>
                <w:szCs w:val="28"/>
                <w:lang w:val="zh-TW" w:eastAsia="zh-TW" w:bidi="ar-SA"/>
              </w:rPr>
              <w:t>项目名称</w:t>
            </w:r>
            <w:r>
              <w:rPr>
                <w:rFonts w:hint="eastAsia" w:asciiTheme="majorEastAsia" w:hAnsiTheme="majorEastAsia" w:eastAsiaTheme="majorEastAsia" w:cstheme="majorEastAsia"/>
                <w:b/>
                <w:bCs/>
                <w:color w:val="auto"/>
                <w:sz w:val="28"/>
                <w:szCs w:val="28"/>
                <w:lang w:eastAsia="zh-TW" w:bidi="ar-SA"/>
              </w:rPr>
              <w:t>：</w:t>
            </w:r>
          </w:p>
        </w:tc>
        <w:tc>
          <w:tcPr>
            <w:tcW w:w="6951" w:type="dxa"/>
            <w:vAlign w:val="center"/>
          </w:tcPr>
          <w:p w14:paraId="6892D322">
            <w:pPr>
              <w:pStyle w:val="8"/>
              <w:framePr w:wrap="auto" w:vAnchor="margin" w:hAnchor="text" w:yAlign="inline"/>
              <w:adjustRightInd w:val="0"/>
              <w:snapToGrid w:val="0"/>
              <w:spacing w:line="240" w:lineRule="auto"/>
              <w:jc w:val="both"/>
              <w:rPr>
                <w:rFonts w:hint="eastAsia" w:asciiTheme="majorEastAsia" w:hAnsiTheme="majorEastAsia" w:eastAsiaTheme="majorEastAsia" w:cstheme="majorEastAsia"/>
                <w:b/>
                <w:bCs/>
                <w:color w:val="auto"/>
                <w:sz w:val="28"/>
                <w:szCs w:val="28"/>
                <w:vertAlign w:val="baseline"/>
                <w:lang w:val="en-US" w:eastAsia="zh-Hans" w:bidi="ar-SA"/>
              </w:rPr>
            </w:pPr>
          </w:p>
        </w:tc>
      </w:tr>
      <w:tr w14:paraId="72C81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trHeight w:val="663" w:hRule="atLeast"/>
        </w:trPr>
        <w:tc>
          <w:tcPr>
            <w:tcW w:w="1568" w:type="dxa"/>
            <w:vAlign w:val="center"/>
          </w:tcPr>
          <w:p w14:paraId="77A255FB">
            <w:pPr>
              <w:pStyle w:val="8"/>
              <w:framePr w:wrap="auto" w:vAnchor="margin" w:hAnchor="text" w:yAlign="inline"/>
              <w:adjustRightInd w:val="0"/>
              <w:snapToGrid w:val="0"/>
              <w:spacing w:line="240" w:lineRule="auto"/>
              <w:jc w:val="both"/>
              <w:rPr>
                <w:rFonts w:hint="eastAsia" w:asciiTheme="majorEastAsia" w:hAnsiTheme="majorEastAsia" w:eastAsiaTheme="majorEastAsia" w:cstheme="majorEastAsia"/>
                <w:b/>
                <w:bCs/>
                <w:color w:val="auto"/>
                <w:sz w:val="28"/>
                <w:szCs w:val="28"/>
                <w:vertAlign w:val="baseline"/>
                <w:lang w:val="en-US" w:eastAsia="zh-Hans" w:bidi="ar-SA"/>
              </w:rPr>
            </w:pPr>
            <w:r>
              <w:rPr>
                <w:rFonts w:hint="eastAsia" w:asciiTheme="majorEastAsia" w:hAnsiTheme="majorEastAsia" w:eastAsiaTheme="majorEastAsia" w:cstheme="majorEastAsia"/>
                <w:b/>
                <w:bCs/>
                <w:color w:val="auto"/>
                <w:sz w:val="28"/>
                <w:szCs w:val="28"/>
                <w:lang w:val="en-US" w:eastAsia="zh-Hans" w:bidi="ar-SA"/>
              </w:rPr>
              <w:t>立项编号：</w:t>
            </w:r>
          </w:p>
        </w:tc>
        <w:tc>
          <w:tcPr>
            <w:tcW w:w="6951" w:type="dxa"/>
            <w:vAlign w:val="center"/>
          </w:tcPr>
          <w:p w14:paraId="4DD65019">
            <w:pPr>
              <w:pStyle w:val="8"/>
              <w:framePr w:wrap="auto" w:vAnchor="margin" w:hAnchor="text" w:yAlign="inline"/>
              <w:adjustRightInd w:val="0"/>
              <w:snapToGrid w:val="0"/>
              <w:spacing w:line="240" w:lineRule="auto"/>
              <w:jc w:val="both"/>
              <w:rPr>
                <w:rFonts w:hint="eastAsia" w:asciiTheme="majorEastAsia" w:hAnsiTheme="majorEastAsia" w:eastAsiaTheme="majorEastAsia" w:cstheme="majorEastAsia"/>
                <w:b/>
                <w:bCs/>
                <w:color w:val="auto"/>
                <w:sz w:val="28"/>
                <w:szCs w:val="28"/>
                <w:vertAlign w:val="baseline"/>
                <w:lang w:val="en-US" w:eastAsia="zh-Hans" w:bidi="ar-SA"/>
              </w:rPr>
            </w:pPr>
          </w:p>
        </w:tc>
      </w:tr>
      <w:tr w14:paraId="268F8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trHeight w:val="681" w:hRule="atLeast"/>
        </w:trPr>
        <w:tc>
          <w:tcPr>
            <w:tcW w:w="1568" w:type="dxa"/>
            <w:vAlign w:val="center"/>
          </w:tcPr>
          <w:p w14:paraId="79ACBD92">
            <w:pPr>
              <w:pStyle w:val="8"/>
              <w:framePr w:wrap="auto" w:vAnchor="margin" w:hAnchor="text" w:yAlign="inline"/>
              <w:adjustRightInd w:val="0"/>
              <w:snapToGrid w:val="0"/>
              <w:spacing w:line="240" w:lineRule="auto"/>
              <w:jc w:val="both"/>
              <w:rPr>
                <w:rFonts w:hint="eastAsia" w:asciiTheme="majorEastAsia" w:hAnsiTheme="majorEastAsia" w:eastAsiaTheme="majorEastAsia" w:cstheme="majorEastAsia"/>
                <w:b/>
                <w:bCs/>
                <w:color w:val="auto"/>
                <w:sz w:val="28"/>
                <w:szCs w:val="28"/>
                <w:vertAlign w:val="baseline"/>
                <w:lang w:val="en-US" w:eastAsia="zh-Hans" w:bidi="ar-SA"/>
              </w:rPr>
            </w:pPr>
            <w:r>
              <w:rPr>
                <w:rFonts w:hint="eastAsia" w:asciiTheme="majorEastAsia" w:hAnsiTheme="majorEastAsia" w:eastAsiaTheme="majorEastAsia" w:cstheme="majorEastAsia"/>
                <w:b/>
                <w:bCs/>
                <w:sz w:val="28"/>
                <w:szCs w:val="28"/>
                <w:lang w:val="en-US" w:eastAsia="zh-CN"/>
              </w:rPr>
              <w:t>研究</w:t>
            </w:r>
            <w:r>
              <w:rPr>
                <w:rFonts w:hint="eastAsia" w:asciiTheme="majorEastAsia" w:hAnsiTheme="majorEastAsia" w:eastAsiaTheme="majorEastAsia" w:cstheme="majorEastAsia"/>
                <w:b/>
                <w:bCs/>
                <w:sz w:val="28"/>
                <w:szCs w:val="28"/>
                <w:lang w:eastAsia="zh-CN"/>
              </w:rPr>
              <w:t>类别：</w:t>
            </w:r>
          </w:p>
        </w:tc>
        <w:tc>
          <w:tcPr>
            <w:tcW w:w="6951" w:type="dxa"/>
            <w:vAlign w:val="center"/>
          </w:tcPr>
          <w:p w14:paraId="27D51C69">
            <w:pPr>
              <w:pStyle w:val="8"/>
              <w:framePr w:wrap="auto" w:vAnchor="margin" w:hAnchor="text" w:yAlign="inline"/>
              <w:adjustRightInd w:val="0"/>
              <w:snapToGrid w:val="0"/>
              <w:spacing w:line="240" w:lineRule="auto"/>
              <w:jc w:val="both"/>
              <w:rPr>
                <w:rFonts w:hint="eastAsia" w:asciiTheme="majorEastAsia" w:hAnsiTheme="majorEastAsia" w:eastAsiaTheme="majorEastAsia" w:cstheme="majorEastAsia"/>
                <w:b/>
                <w:bCs/>
                <w:color w:val="auto"/>
                <w:sz w:val="28"/>
                <w:szCs w:val="28"/>
                <w:vertAlign w:val="baseline"/>
                <w:lang w:val="en-US" w:eastAsia="zh-Hans" w:bidi="ar-SA"/>
              </w:rPr>
            </w:pPr>
            <w:r>
              <w:rPr>
                <w:rFonts w:hint="eastAsia" w:asciiTheme="majorEastAsia" w:hAnsiTheme="majorEastAsia" w:eastAsiaTheme="majorEastAsia" w:cstheme="majorEastAsia"/>
                <w:b/>
                <w:bCs/>
                <w:sz w:val="28"/>
                <w:szCs w:val="28"/>
                <w:lang w:eastAsia="zh-CN"/>
              </w:rPr>
              <w:t>□国内多中心    □</w:t>
            </w:r>
            <w:r>
              <w:rPr>
                <w:rFonts w:hint="eastAsia" w:asciiTheme="majorEastAsia" w:hAnsiTheme="majorEastAsia" w:eastAsiaTheme="majorEastAsia" w:cstheme="majorEastAsia"/>
                <w:b/>
                <w:bCs/>
                <w:sz w:val="28"/>
                <w:szCs w:val="28"/>
                <w:lang w:val="en-US" w:eastAsia="zh-CN"/>
              </w:rPr>
              <w:t>省</w:t>
            </w:r>
            <w:r>
              <w:rPr>
                <w:rFonts w:hint="eastAsia" w:asciiTheme="majorEastAsia" w:hAnsiTheme="majorEastAsia" w:eastAsiaTheme="majorEastAsia" w:cstheme="majorEastAsia"/>
                <w:b/>
                <w:bCs/>
                <w:sz w:val="28"/>
                <w:szCs w:val="28"/>
                <w:lang w:eastAsia="zh-CN"/>
              </w:rPr>
              <w:t xml:space="preserve">内多中心   </w:t>
            </w:r>
          </w:p>
        </w:tc>
      </w:tr>
    </w:tbl>
    <w:tbl>
      <w:tblPr>
        <w:tblStyle w:val="6"/>
        <w:tblpPr w:leftFromText="180" w:rightFromText="180" w:vertAnchor="text" w:horzAnchor="page" w:tblpX="1795" w:tblpY="5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3375"/>
        <w:gridCol w:w="1298"/>
        <w:gridCol w:w="2085"/>
      </w:tblGrid>
      <w:tr w14:paraId="7C6C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64" w:type="dxa"/>
            <w:vAlign w:val="center"/>
          </w:tcPr>
          <w:p w14:paraId="753E2962">
            <w:pPr>
              <w:pStyle w:val="8"/>
              <w:framePr w:wrap="auto" w:vAnchor="margin" w:hAnchor="text" w:yAlign="inline"/>
              <w:adjustRightInd w:val="0"/>
              <w:snapToGrid w:val="0"/>
              <w:spacing w:line="240" w:lineRule="auto"/>
              <w:jc w:val="both"/>
              <w:rPr>
                <w:rFonts w:hint="eastAsia" w:ascii="Times New Roman" w:hAnsi="宋体" w:cs="宋体"/>
                <w:b/>
                <w:bCs/>
                <w:sz w:val="28"/>
                <w:szCs w:val="28"/>
                <w:vertAlign w:val="baseline"/>
                <w:lang w:val="en-US" w:eastAsia="zh-CN"/>
              </w:rPr>
            </w:pPr>
            <w:r>
              <w:rPr>
                <w:rFonts w:hint="eastAsia" w:ascii="Times New Roman" w:hAnsi="宋体" w:cs="宋体"/>
                <w:b/>
                <w:bCs/>
                <w:sz w:val="28"/>
                <w:szCs w:val="28"/>
                <w:lang w:val="en-US" w:eastAsia="zh-CN"/>
              </w:rPr>
              <w:t>甲方：</w:t>
            </w:r>
          </w:p>
        </w:tc>
        <w:tc>
          <w:tcPr>
            <w:tcW w:w="6758" w:type="dxa"/>
            <w:gridSpan w:val="3"/>
            <w:vAlign w:val="center"/>
          </w:tcPr>
          <w:p w14:paraId="29E950D8">
            <w:pPr>
              <w:pStyle w:val="8"/>
              <w:framePr w:wrap="auto" w:vAnchor="margin" w:hAnchor="text" w:yAlign="inline"/>
              <w:adjustRightInd w:val="0"/>
              <w:snapToGrid w:val="0"/>
              <w:spacing w:line="240" w:lineRule="auto"/>
              <w:jc w:val="both"/>
              <w:rPr>
                <w:rFonts w:hint="eastAsia" w:ascii="Times New Roman" w:hAnsi="宋体" w:cs="宋体"/>
                <w:b/>
                <w:bCs/>
                <w:sz w:val="28"/>
                <w:szCs w:val="28"/>
                <w:vertAlign w:val="baseline"/>
                <w:lang w:val="en-US" w:eastAsia="zh-CN"/>
              </w:rPr>
            </w:pPr>
            <w:r>
              <w:rPr>
                <w:rFonts w:hint="eastAsia" w:ascii="Times New Roman" w:hAnsi="宋体" w:cs="宋体"/>
                <w:sz w:val="28"/>
                <w:szCs w:val="28"/>
                <w:shd w:val="clear" w:color="auto" w:fill="auto"/>
                <w:lang w:val="zh-TW" w:eastAsia="zh-TW"/>
              </w:rPr>
              <w:t>南昌大学第</w:t>
            </w:r>
            <w:r>
              <w:rPr>
                <w:rFonts w:hint="eastAsia" w:ascii="Times New Roman" w:hAnsi="宋体" w:cs="宋体"/>
                <w:sz w:val="28"/>
                <w:szCs w:val="28"/>
                <w:shd w:val="clear" w:color="auto" w:fill="auto"/>
                <w:lang w:val="en-US" w:eastAsia="zh-Hans"/>
              </w:rPr>
              <w:t>一</w:t>
            </w:r>
            <w:r>
              <w:rPr>
                <w:rFonts w:hint="eastAsia" w:ascii="Times New Roman" w:hAnsi="宋体" w:cs="宋体"/>
                <w:sz w:val="28"/>
                <w:szCs w:val="28"/>
                <w:shd w:val="clear" w:color="auto" w:fill="auto"/>
                <w:lang w:val="zh-TW" w:eastAsia="zh-TW"/>
              </w:rPr>
              <w:t>附属医院</w:t>
            </w:r>
            <w:r>
              <w:rPr>
                <w:rFonts w:ascii="Times New Roman" w:hAnsi="Times New Roman" w:cs="Times New Roman"/>
                <w:sz w:val="28"/>
                <w:szCs w:val="28"/>
                <w:shd w:val="clear" w:color="auto" w:fill="auto"/>
                <w:lang w:val="zh-TW" w:eastAsia="zh-TW"/>
              </w:rPr>
              <w:t xml:space="preserve"> </w:t>
            </w:r>
          </w:p>
        </w:tc>
      </w:tr>
      <w:tr w14:paraId="1A60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64" w:type="dxa"/>
            <w:vAlign w:val="center"/>
          </w:tcPr>
          <w:p w14:paraId="790493F4">
            <w:pPr>
              <w:pStyle w:val="8"/>
              <w:framePr w:wrap="auto" w:vAnchor="margin" w:hAnchor="text" w:yAlign="inline"/>
              <w:adjustRightInd w:val="0"/>
              <w:snapToGrid w:val="0"/>
              <w:spacing w:line="240" w:lineRule="auto"/>
              <w:jc w:val="both"/>
              <w:rPr>
                <w:rFonts w:hint="eastAsia" w:ascii="Times New Roman" w:hAnsi="宋体" w:eastAsia="宋体" w:cs="宋体"/>
                <w:b/>
                <w:bCs/>
                <w:sz w:val="28"/>
                <w:szCs w:val="28"/>
                <w:vertAlign w:val="baseline"/>
                <w:lang w:val="en-US" w:eastAsia="zh-CN"/>
              </w:rPr>
            </w:pPr>
            <w:r>
              <w:rPr>
                <w:rFonts w:hint="eastAsia" w:ascii="Times New Roman" w:hAnsi="宋体" w:cs="宋体"/>
                <w:b/>
                <w:bCs/>
                <w:sz w:val="28"/>
                <w:szCs w:val="28"/>
                <w:lang w:val="zh-TW" w:eastAsia="zh-TW"/>
              </w:rPr>
              <w:t>地址</w:t>
            </w:r>
            <w:r>
              <w:rPr>
                <w:rFonts w:hint="eastAsia" w:ascii="Times New Roman" w:hAnsi="宋体" w:cs="宋体"/>
                <w:b/>
                <w:bCs/>
                <w:sz w:val="28"/>
                <w:szCs w:val="28"/>
                <w:lang w:val="zh-TW" w:eastAsia="zh-CN"/>
              </w:rPr>
              <w:t>：</w:t>
            </w:r>
          </w:p>
        </w:tc>
        <w:tc>
          <w:tcPr>
            <w:tcW w:w="6758" w:type="dxa"/>
            <w:gridSpan w:val="3"/>
            <w:vAlign w:val="center"/>
          </w:tcPr>
          <w:p w14:paraId="03B16051">
            <w:pPr>
              <w:pStyle w:val="8"/>
              <w:framePr w:wrap="auto" w:vAnchor="margin" w:hAnchor="text" w:yAlign="inline"/>
              <w:adjustRightInd w:val="0"/>
              <w:snapToGrid w:val="0"/>
              <w:spacing w:line="240" w:lineRule="auto"/>
              <w:jc w:val="both"/>
              <w:rPr>
                <w:rFonts w:hint="eastAsia" w:ascii="Times New Roman" w:hAnsi="宋体" w:cs="宋体"/>
                <w:b/>
                <w:bCs/>
                <w:sz w:val="28"/>
                <w:szCs w:val="28"/>
                <w:vertAlign w:val="baseline"/>
                <w:lang w:val="en-US" w:eastAsia="zh-CN"/>
              </w:rPr>
            </w:pPr>
            <w:r>
              <w:rPr>
                <w:rFonts w:hint="eastAsia" w:ascii="Times New Roman" w:hAnsi="宋体" w:cs="宋体"/>
                <w:sz w:val="28"/>
                <w:szCs w:val="28"/>
                <w:shd w:val="clear" w:color="auto" w:fill="auto"/>
                <w:lang w:val="zh-TW" w:eastAsia="zh-TW"/>
              </w:rPr>
              <w:t>江西省南昌市永外正街17号</w:t>
            </w:r>
            <w:r>
              <w:rPr>
                <w:rFonts w:hint="eastAsia" w:ascii="Times New Roman" w:hAnsi="宋体" w:cs="宋体"/>
                <w:sz w:val="28"/>
                <w:szCs w:val="28"/>
                <w:shd w:val="clear" w:color="auto" w:fill="auto"/>
                <w:lang w:val="en-US" w:eastAsia="zh-CN"/>
              </w:rPr>
              <w:t xml:space="preserve">  </w:t>
            </w:r>
          </w:p>
        </w:tc>
      </w:tr>
      <w:tr w14:paraId="476A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64" w:type="dxa"/>
            <w:vAlign w:val="center"/>
          </w:tcPr>
          <w:p w14:paraId="706CE2F6">
            <w:pPr>
              <w:pStyle w:val="8"/>
              <w:framePr w:wrap="auto" w:vAnchor="margin" w:hAnchor="text" w:yAlign="inline"/>
              <w:adjustRightInd w:val="0"/>
              <w:snapToGrid w:val="0"/>
              <w:spacing w:line="240" w:lineRule="auto"/>
              <w:jc w:val="both"/>
              <w:rPr>
                <w:rFonts w:hint="eastAsia" w:ascii="Times New Roman" w:hAnsi="宋体" w:cs="宋体"/>
                <w:b/>
                <w:bCs/>
                <w:sz w:val="28"/>
                <w:szCs w:val="28"/>
                <w:vertAlign w:val="baseline"/>
                <w:lang w:val="en-US" w:eastAsia="zh-CN"/>
              </w:rPr>
            </w:pPr>
            <w:r>
              <w:rPr>
                <w:rFonts w:hint="eastAsia" w:ascii="Times New Roman" w:hAnsi="宋体" w:cs="宋体"/>
                <w:b/>
                <w:bCs/>
                <w:sz w:val="28"/>
                <w:szCs w:val="28"/>
                <w:lang w:val="en-US" w:eastAsia="zh-CN"/>
              </w:rPr>
              <w:t>法人代表：</w:t>
            </w:r>
          </w:p>
        </w:tc>
        <w:tc>
          <w:tcPr>
            <w:tcW w:w="3375" w:type="dxa"/>
            <w:vAlign w:val="center"/>
          </w:tcPr>
          <w:p w14:paraId="33A9C285">
            <w:pPr>
              <w:pStyle w:val="8"/>
              <w:framePr w:wrap="auto" w:vAnchor="margin" w:hAnchor="text" w:yAlign="inline"/>
              <w:adjustRightInd w:val="0"/>
              <w:snapToGrid w:val="0"/>
              <w:spacing w:line="240" w:lineRule="auto"/>
              <w:jc w:val="both"/>
              <w:rPr>
                <w:rFonts w:hint="eastAsia" w:ascii="Times New Roman" w:hAnsi="宋体" w:cs="宋体"/>
                <w:b/>
                <w:bCs/>
                <w:sz w:val="28"/>
                <w:szCs w:val="28"/>
                <w:vertAlign w:val="baseline"/>
                <w:lang w:val="en-US" w:eastAsia="zh-CN"/>
              </w:rPr>
            </w:pPr>
            <w:r>
              <w:rPr>
                <w:rFonts w:hint="eastAsia" w:ascii="Times New Roman" w:hAnsi="宋体" w:cs="宋体"/>
                <w:b w:val="0"/>
                <w:bCs w:val="0"/>
                <w:sz w:val="28"/>
                <w:szCs w:val="28"/>
                <w:lang w:val="en-US" w:eastAsia="zh-CN"/>
              </w:rPr>
              <w:t>廖岚</w:t>
            </w:r>
          </w:p>
        </w:tc>
        <w:tc>
          <w:tcPr>
            <w:tcW w:w="1298" w:type="dxa"/>
            <w:vAlign w:val="center"/>
          </w:tcPr>
          <w:p w14:paraId="7CC78AD0">
            <w:pPr>
              <w:pStyle w:val="8"/>
              <w:framePr w:wrap="auto" w:vAnchor="margin" w:hAnchor="text" w:yAlign="inline"/>
              <w:adjustRightInd w:val="0"/>
              <w:snapToGrid w:val="0"/>
              <w:spacing w:line="240" w:lineRule="auto"/>
              <w:jc w:val="both"/>
              <w:rPr>
                <w:rFonts w:hint="eastAsia" w:ascii="Times New Roman" w:hAnsi="宋体" w:cs="宋体"/>
                <w:b/>
                <w:bCs/>
                <w:sz w:val="28"/>
                <w:szCs w:val="28"/>
                <w:vertAlign w:val="baseline"/>
                <w:lang w:val="en-US" w:eastAsia="zh-CN"/>
              </w:rPr>
            </w:pPr>
            <w:r>
              <w:rPr>
                <w:rFonts w:hint="eastAsia" w:ascii="Times New Roman" w:hAnsi="宋体" w:cs="宋体"/>
                <w:b/>
                <w:bCs/>
                <w:sz w:val="28"/>
                <w:szCs w:val="28"/>
                <w:lang w:val="en-US" w:eastAsia="zh-CN"/>
              </w:rPr>
              <w:t>联系人</w:t>
            </w:r>
            <w:r>
              <w:rPr>
                <w:rFonts w:hint="eastAsia" w:ascii="Times New Roman" w:hAnsi="宋体" w:cs="宋体"/>
                <w:b/>
                <w:bCs/>
                <w:sz w:val="28"/>
                <w:szCs w:val="28"/>
                <w:lang w:val="zh-TW" w:eastAsia="zh-TW"/>
              </w:rPr>
              <w:t>：</w:t>
            </w:r>
          </w:p>
        </w:tc>
        <w:tc>
          <w:tcPr>
            <w:tcW w:w="2085" w:type="dxa"/>
            <w:vAlign w:val="center"/>
          </w:tcPr>
          <w:p w14:paraId="713BEA52">
            <w:pPr>
              <w:pStyle w:val="8"/>
              <w:framePr w:wrap="auto" w:vAnchor="margin" w:hAnchor="text" w:yAlign="inline"/>
              <w:adjustRightInd w:val="0"/>
              <w:snapToGrid w:val="0"/>
              <w:spacing w:line="240" w:lineRule="auto"/>
              <w:jc w:val="both"/>
              <w:rPr>
                <w:rFonts w:hint="eastAsia" w:ascii="Times New Roman" w:hAnsi="宋体" w:cs="宋体"/>
                <w:b/>
                <w:bCs/>
                <w:sz w:val="28"/>
                <w:szCs w:val="28"/>
                <w:vertAlign w:val="baseline"/>
                <w:lang w:val="en-US" w:eastAsia="zh-CN"/>
              </w:rPr>
            </w:pPr>
            <w:r>
              <w:rPr>
                <w:rFonts w:hint="eastAsia" w:ascii="Times New Roman" w:hAnsi="宋体" w:cs="宋体"/>
                <w:sz w:val="28"/>
                <w:szCs w:val="28"/>
                <w:shd w:val="clear" w:color="auto" w:fill="auto"/>
                <w:lang w:val="en-US" w:eastAsia="zh-CN"/>
              </w:rPr>
              <w:t>熊若曲</w:t>
            </w:r>
          </w:p>
        </w:tc>
      </w:tr>
      <w:tr w14:paraId="67AB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64" w:type="dxa"/>
            <w:vAlign w:val="center"/>
          </w:tcPr>
          <w:p w14:paraId="04A5EF88">
            <w:pPr>
              <w:pStyle w:val="8"/>
              <w:framePr w:wrap="auto" w:vAnchor="margin" w:hAnchor="text" w:yAlign="inline"/>
              <w:adjustRightInd w:val="0"/>
              <w:snapToGrid w:val="0"/>
              <w:spacing w:line="240" w:lineRule="auto"/>
              <w:jc w:val="both"/>
              <w:rPr>
                <w:rFonts w:hint="eastAsia" w:ascii="Times New Roman" w:hAnsi="宋体" w:cs="宋体"/>
                <w:b/>
                <w:bCs/>
                <w:sz w:val="28"/>
                <w:szCs w:val="28"/>
                <w:lang w:val="en-US" w:eastAsia="zh-CN"/>
              </w:rPr>
            </w:pPr>
            <w:r>
              <w:rPr>
                <w:rFonts w:hint="eastAsia" w:ascii="Times New Roman" w:hAnsi="宋体" w:cs="宋体"/>
                <w:b/>
                <w:bCs/>
                <w:sz w:val="28"/>
                <w:szCs w:val="28"/>
                <w:shd w:val="clear" w:color="auto"/>
                <w:lang w:val="zh-TW" w:eastAsia="zh-TW"/>
              </w:rPr>
              <w:t>联系</w:t>
            </w:r>
            <w:r>
              <w:rPr>
                <w:rFonts w:hint="eastAsia" w:ascii="Times New Roman" w:hAnsi="宋体" w:cs="宋体"/>
                <w:b/>
                <w:bCs/>
                <w:sz w:val="28"/>
                <w:szCs w:val="28"/>
                <w:lang w:val="zh-TW" w:eastAsia="zh-TW"/>
              </w:rPr>
              <w:t>电话</w:t>
            </w:r>
          </w:p>
        </w:tc>
        <w:tc>
          <w:tcPr>
            <w:tcW w:w="3375" w:type="dxa"/>
            <w:vAlign w:val="center"/>
          </w:tcPr>
          <w:p w14:paraId="053E63CA">
            <w:pPr>
              <w:pStyle w:val="8"/>
              <w:framePr w:wrap="auto" w:vAnchor="margin" w:hAnchor="text" w:yAlign="inline"/>
              <w:adjustRightInd w:val="0"/>
              <w:snapToGrid w:val="0"/>
              <w:spacing w:line="240" w:lineRule="auto"/>
              <w:jc w:val="both"/>
              <w:rPr>
                <w:rFonts w:hint="eastAsia" w:ascii="Times New Roman" w:hAnsi="宋体" w:cs="宋体"/>
                <w:b/>
                <w:bCs/>
                <w:sz w:val="28"/>
                <w:szCs w:val="28"/>
                <w:vertAlign w:val="baseline"/>
                <w:lang w:val="en-US" w:eastAsia="zh-CN"/>
              </w:rPr>
            </w:pPr>
            <w:r>
              <w:rPr>
                <w:rFonts w:hint="default" w:ascii="Times New Roman" w:hAnsi="宋体" w:cs="宋体"/>
                <w:sz w:val="28"/>
                <w:szCs w:val="28"/>
                <w:shd w:val="clear" w:color="auto" w:fill="auto"/>
                <w:lang w:val="zh-TW" w:eastAsia="zh-TW"/>
              </w:rPr>
              <w:t>0791-88695051</w:t>
            </w:r>
          </w:p>
        </w:tc>
        <w:tc>
          <w:tcPr>
            <w:tcW w:w="1298" w:type="dxa"/>
            <w:vAlign w:val="center"/>
          </w:tcPr>
          <w:p w14:paraId="7ACCDFDC">
            <w:pPr>
              <w:pStyle w:val="8"/>
              <w:framePr w:wrap="auto" w:vAnchor="margin" w:hAnchor="text" w:yAlign="inline"/>
              <w:adjustRightInd w:val="0"/>
              <w:snapToGrid w:val="0"/>
              <w:spacing w:line="240" w:lineRule="auto"/>
              <w:jc w:val="both"/>
              <w:rPr>
                <w:rFonts w:hint="default" w:ascii="Times New Roman" w:hAnsi="宋体" w:cs="宋体"/>
                <w:b/>
                <w:bCs/>
                <w:sz w:val="28"/>
                <w:szCs w:val="28"/>
                <w:vertAlign w:val="baseline"/>
                <w:lang w:val="en-US" w:eastAsia="zh-CN"/>
              </w:rPr>
            </w:pPr>
            <w:r>
              <w:rPr>
                <w:rFonts w:hint="eastAsia" w:ascii="Times New Roman" w:hAnsi="宋体" w:cs="宋体"/>
                <w:b/>
                <w:bCs/>
                <w:sz w:val="28"/>
                <w:szCs w:val="28"/>
                <w:vertAlign w:val="baseline"/>
                <w:lang w:val="en-US" w:eastAsia="zh-CN"/>
              </w:rPr>
              <w:t>邮箱：</w:t>
            </w:r>
          </w:p>
        </w:tc>
        <w:tc>
          <w:tcPr>
            <w:tcW w:w="2085" w:type="dxa"/>
            <w:vAlign w:val="center"/>
          </w:tcPr>
          <w:p w14:paraId="3EAAE8F5">
            <w:pPr>
              <w:pStyle w:val="8"/>
              <w:framePr w:wrap="auto" w:vAnchor="margin" w:hAnchor="text" w:yAlign="inline"/>
              <w:adjustRightInd w:val="0"/>
              <w:snapToGrid w:val="0"/>
              <w:spacing w:line="240" w:lineRule="auto"/>
              <w:jc w:val="both"/>
              <w:rPr>
                <w:rFonts w:hint="default" w:ascii="Times New Roman" w:hAnsi="宋体" w:eastAsia="宋体" w:cs="宋体"/>
                <w:sz w:val="28"/>
                <w:szCs w:val="28"/>
                <w:shd w:val="clear" w:color="auto" w:fill="auto"/>
                <w:lang w:val="en-US" w:eastAsia="zh-CN"/>
              </w:rPr>
            </w:pPr>
            <w:r>
              <w:rPr>
                <w:rFonts w:hint="eastAsia" w:ascii="Times New Roman" w:hAnsi="宋体" w:cs="宋体"/>
                <w:sz w:val="28"/>
                <w:szCs w:val="28"/>
                <w:shd w:val="clear" w:color="auto" w:fill="auto"/>
                <w:lang w:val="en-US" w:eastAsia="zh-CN"/>
              </w:rPr>
              <w:t>ncuiit@163.com</w:t>
            </w:r>
          </w:p>
        </w:tc>
      </w:tr>
      <w:tr w14:paraId="6114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764" w:type="dxa"/>
            <w:vAlign w:val="center"/>
          </w:tcPr>
          <w:p w14:paraId="0AD4BB8A">
            <w:pPr>
              <w:pStyle w:val="8"/>
              <w:framePr w:wrap="auto" w:vAnchor="margin" w:hAnchor="text" w:yAlign="inline"/>
              <w:adjustRightInd w:val="0"/>
              <w:snapToGrid w:val="0"/>
              <w:spacing w:line="240" w:lineRule="auto"/>
              <w:jc w:val="both"/>
              <w:rPr>
                <w:rFonts w:hint="eastAsia" w:ascii="Times New Roman" w:hAnsi="宋体" w:cs="宋体"/>
                <w:b/>
                <w:bCs/>
                <w:sz w:val="28"/>
                <w:szCs w:val="28"/>
                <w:lang w:val="en-US" w:eastAsia="zh-CN"/>
              </w:rPr>
            </w:pPr>
            <w:r>
              <w:rPr>
                <w:rFonts w:hint="eastAsia" w:ascii="Times New Roman" w:hAnsi="宋体" w:cs="宋体"/>
                <w:b/>
                <w:bCs/>
                <w:sz w:val="28"/>
                <w:szCs w:val="28"/>
                <w:lang w:val="zh-TW" w:eastAsia="zh-TW"/>
              </w:rPr>
              <w:t>主要研究者：</w:t>
            </w:r>
          </w:p>
        </w:tc>
        <w:tc>
          <w:tcPr>
            <w:tcW w:w="3375" w:type="dxa"/>
            <w:vAlign w:val="center"/>
          </w:tcPr>
          <w:p w14:paraId="3984E23D">
            <w:pPr>
              <w:pStyle w:val="8"/>
              <w:framePr w:wrap="auto" w:vAnchor="margin" w:hAnchor="text" w:yAlign="inline"/>
              <w:adjustRightInd w:val="0"/>
              <w:snapToGrid w:val="0"/>
              <w:spacing w:line="240" w:lineRule="auto"/>
              <w:jc w:val="both"/>
              <w:rPr>
                <w:rFonts w:hint="eastAsia" w:ascii="Times New Roman" w:hAnsi="宋体" w:cs="宋体"/>
                <w:b/>
                <w:bCs/>
                <w:sz w:val="28"/>
                <w:szCs w:val="28"/>
                <w:vertAlign w:val="baseline"/>
                <w:lang w:val="en-US" w:eastAsia="zh-CN"/>
              </w:rPr>
            </w:pPr>
          </w:p>
        </w:tc>
        <w:tc>
          <w:tcPr>
            <w:tcW w:w="1298" w:type="dxa"/>
            <w:vAlign w:val="center"/>
          </w:tcPr>
          <w:p w14:paraId="060E34C3">
            <w:pPr>
              <w:pStyle w:val="8"/>
              <w:framePr w:wrap="auto" w:vAnchor="margin" w:hAnchor="text" w:yAlign="inline"/>
              <w:adjustRightInd w:val="0"/>
              <w:snapToGrid w:val="0"/>
              <w:spacing w:line="240" w:lineRule="auto"/>
              <w:jc w:val="both"/>
              <w:rPr>
                <w:rFonts w:hint="eastAsia" w:ascii="Times New Roman" w:hAnsi="宋体" w:cs="宋体"/>
                <w:b/>
                <w:bCs/>
                <w:sz w:val="28"/>
                <w:szCs w:val="28"/>
                <w:vertAlign w:val="baseline"/>
                <w:lang w:val="en-US" w:eastAsia="zh-CN"/>
              </w:rPr>
            </w:pPr>
            <w:r>
              <w:rPr>
                <w:rFonts w:hint="eastAsia" w:ascii="Times New Roman" w:hAnsi="宋体" w:cs="宋体"/>
                <w:b/>
                <w:bCs/>
                <w:sz w:val="28"/>
                <w:szCs w:val="28"/>
                <w:lang w:val="en-US" w:eastAsia="zh-Hans"/>
              </w:rPr>
              <w:t>科室</w:t>
            </w:r>
            <w:r>
              <w:rPr>
                <w:rFonts w:hint="eastAsia" w:ascii="Times New Roman" w:hAnsi="宋体" w:cs="宋体"/>
                <w:b/>
                <w:bCs/>
                <w:sz w:val="28"/>
                <w:szCs w:val="28"/>
                <w:lang w:val="zh-TW" w:eastAsia="zh-TW"/>
              </w:rPr>
              <w:t>：</w:t>
            </w:r>
          </w:p>
        </w:tc>
        <w:tc>
          <w:tcPr>
            <w:tcW w:w="2085" w:type="dxa"/>
            <w:vAlign w:val="center"/>
          </w:tcPr>
          <w:p w14:paraId="36058ECF">
            <w:pPr>
              <w:pStyle w:val="8"/>
              <w:framePr w:wrap="auto" w:vAnchor="margin" w:hAnchor="text" w:yAlign="inline"/>
              <w:adjustRightInd w:val="0"/>
              <w:snapToGrid w:val="0"/>
              <w:spacing w:line="240" w:lineRule="auto"/>
              <w:jc w:val="both"/>
              <w:rPr>
                <w:rFonts w:hint="eastAsia" w:ascii="Times New Roman" w:hAnsi="宋体" w:cs="宋体"/>
                <w:b/>
                <w:bCs/>
                <w:sz w:val="28"/>
                <w:szCs w:val="28"/>
                <w:vertAlign w:val="baseline"/>
                <w:lang w:val="en-US" w:eastAsia="zh-CN"/>
              </w:rPr>
            </w:pPr>
          </w:p>
        </w:tc>
      </w:tr>
    </w:tbl>
    <w:p w14:paraId="6D149179">
      <w:pPr>
        <w:pStyle w:val="8"/>
        <w:framePr w:wrap="auto" w:vAnchor="margin" w:hAnchor="text" w:yAlign="inline"/>
        <w:adjustRightInd w:val="0"/>
        <w:snapToGrid w:val="0"/>
        <w:spacing w:line="480" w:lineRule="auto"/>
        <w:rPr>
          <w:rFonts w:hint="eastAsia" w:ascii="Times New Roman" w:hAnsi="宋体" w:cs="宋体"/>
          <w:sz w:val="24"/>
          <w:szCs w:val="24"/>
          <w:shd w:val="clear" w:color="auto" w:fill="auto"/>
          <w:lang w:val="zh-TW" w:eastAsia="zh-TW"/>
        </w:rPr>
      </w:pPr>
      <w:r>
        <w:rPr>
          <w:rFonts w:hint="eastAsia" w:ascii="Times New Roman" w:hAnsi="宋体" w:cs="宋体"/>
          <w:sz w:val="24"/>
          <w:szCs w:val="24"/>
          <w:shd w:val="clear" w:color="auto" w:fill="auto"/>
          <w:lang w:val="zh-TW" w:eastAsia="zh-TW"/>
        </w:rPr>
        <w:t xml:space="preserve">           </w:t>
      </w:r>
    </w:p>
    <w:p w14:paraId="7BA9C007">
      <w:pPr>
        <w:pStyle w:val="8"/>
        <w:framePr w:wrap="auto" w:vAnchor="margin" w:hAnchor="text" w:yAlign="inline"/>
        <w:adjustRightInd w:val="0"/>
        <w:snapToGrid w:val="0"/>
        <w:spacing w:line="480" w:lineRule="auto"/>
        <w:rPr>
          <w:rFonts w:hint="eastAsia" w:ascii="Times New Roman" w:hAnsi="宋体" w:cs="宋体"/>
          <w:sz w:val="28"/>
          <w:szCs w:val="28"/>
          <w:shd w:val="clear" w:color="auto" w:fill="auto"/>
          <w:lang w:val="zh-TW" w:eastAsia="zh-TW"/>
        </w:rPr>
      </w:pPr>
      <w:r>
        <w:rPr>
          <w:rFonts w:hint="eastAsia" w:ascii="Times New Roman" w:hAnsi="宋体" w:cs="宋体"/>
          <w:sz w:val="28"/>
          <w:szCs w:val="28"/>
          <w:shd w:val="clear" w:color="auto" w:fill="auto"/>
          <w:lang w:val="zh-TW" w:eastAsia="zh-TW"/>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3375"/>
        <w:gridCol w:w="1298"/>
        <w:gridCol w:w="2085"/>
      </w:tblGrid>
      <w:tr w14:paraId="5533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64" w:type="dxa"/>
            <w:vAlign w:val="center"/>
          </w:tcPr>
          <w:p w14:paraId="322742A9">
            <w:pPr>
              <w:pStyle w:val="8"/>
              <w:framePr w:wrap="auto" w:vAnchor="margin" w:hAnchor="text" w:yAlign="inline"/>
              <w:adjustRightInd w:val="0"/>
              <w:snapToGrid w:val="0"/>
              <w:spacing w:line="240" w:lineRule="auto"/>
              <w:jc w:val="both"/>
              <w:rPr>
                <w:rFonts w:hint="eastAsia" w:ascii="Times New Roman" w:hAnsi="宋体" w:cs="宋体"/>
                <w:b/>
                <w:bCs/>
                <w:sz w:val="28"/>
                <w:szCs w:val="28"/>
                <w:vertAlign w:val="baseline"/>
                <w:lang w:val="en-US" w:eastAsia="zh-CN"/>
              </w:rPr>
            </w:pPr>
            <w:r>
              <w:rPr>
                <w:rFonts w:hint="eastAsia" w:ascii="Times New Roman" w:hAnsi="宋体" w:cs="宋体"/>
                <w:b/>
                <w:bCs/>
                <w:sz w:val="28"/>
                <w:szCs w:val="28"/>
                <w:lang w:val="zh-TW" w:eastAsia="zh-TW"/>
              </w:rPr>
              <w:t>乙</w:t>
            </w:r>
            <w:r>
              <w:rPr>
                <w:rFonts w:hint="eastAsia" w:ascii="Times New Roman" w:hAnsi="宋体" w:cs="宋体"/>
                <w:b/>
                <w:bCs/>
                <w:sz w:val="28"/>
                <w:szCs w:val="28"/>
                <w:lang w:val="en-US" w:eastAsia="zh-CN"/>
              </w:rPr>
              <w:t>方：</w:t>
            </w:r>
          </w:p>
        </w:tc>
        <w:tc>
          <w:tcPr>
            <w:tcW w:w="6758" w:type="dxa"/>
            <w:gridSpan w:val="3"/>
            <w:vAlign w:val="center"/>
          </w:tcPr>
          <w:p w14:paraId="58589D6C">
            <w:pPr>
              <w:pStyle w:val="8"/>
              <w:framePr w:wrap="auto" w:vAnchor="margin" w:hAnchor="text" w:yAlign="inline"/>
              <w:adjustRightInd w:val="0"/>
              <w:snapToGrid w:val="0"/>
              <w:spacing w:line="240" w:lineRule="auto"/>
              <w:jc w:val="both"/>
              <w:rPr>
                <w:rFonts w:hint="eastAsia" w:ascii="Times New Roman" w:hAnsi="宋体" w:cs="宋体"/>
                <w:b/>
                <w:bCs/>
                <w:sz w:val="28"/>
                <w:szCs w:val="28"/>
                <w:vertAlign w:val="baseline"/>
                <w:lang w:val="en-US" w:eastAsia="zh-CN"/>
              </w:rPr>
            </w:pPr>
          </w:p>
        </w:tc>
      </w:tr>
      <w:tr w14:paraId="3605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64" w:type="dxa"/>
            <w:vAlign w:val="center"/>
          </w:tcPr>
          <w:p w14:paraId="2BCEAC41">
            <w:pPr>
              <w:pStyle w:val="8"/>
              <w:framePr w:wrap="auto" w:vAnchor="margin" w:hAnchor="text" w:yAlign="inline"/>
              <w:adjustRightInd w:val="0"/>
              <w:snapToGrid w:val="0"/>
              <w:spacing w:line="240" w:lineRule="auto"/>
              <w:jc w:val="both"/>
              <w:rPr>
                <w:rFonts w:hint="eastAsia" w:ascii="Times New Roman" w:hAnsi="宋体" w:eastAsia="宋体" w:cs="宋体"/>
                <w:b/>
                <w:bCs/>
                <w:sz w:val="28"/>
                <w:szCs w:val="28"/>
                <w:vertAlign w:val="baseline"/>
                <w:lang w:val="en-US" w:eastAsia="zh-CN"/>
              </w:rPr>
            </w:pPr>
            <w:r>
              <w:rPr>
                <w:rFonts w:hint="eastAsia" w:ascii="Times New Roman" w:hAnsi="宋体" w:cs="宋体"/>
                <w:b/>
                <w:bCs/>
                <w:sz w:val="28"/>
                <w:szCs w:val="28"/>
                <w:lang w:val="zh-TW" w:eastAsia="zh-TW"/>
              </w:rPr>
              <w:t>地址</w:t>
            </w:r>
            <w:r>
              <w:rPr>
                <w:rFonts w:hint="eastAsia" w:ascii="Times New Roman" w:hAnsi="宋体" w:cs="宋体"/>
                <w:b/>
                <w:bCs/>
                <w:sz w:val="28"/>
                <w:szCs w:val="28"/>
                <w:lang w:val="zh-TW" w:eastAsia="zh-CN"/>
              </w:rPr>
              <w:t>：</w:t>
            </w:r>
          </w:p>
        </w:tc>
        <w:tc>
          <w:tcPr>
            <w:tcW w:w="6758" w:type="dxa"/>
            <w:gridSpan w:val="3"/>
            <w:vAlign w:val="center"/>
          </w:tcPr>
          <w:p w14:paraId="65F6D286">
            <w:pPr>
              <w:pStyle w:val="8"/>
              <w:framePr w:wrap="auto" w:vAnchor="margin" w:hAnchor="text" w:yAlign="inline"/>
              <w:adjustRightInd w:val="0"/>
              <w:snapToGrid w:val="0"/>
              <w:spacing w:line="240" w:lineRule="auto"/>
              <w:jc w:val="both"/>
              <w:rPr>
                <w:rFonts w:hint="eastAsia" w:ascii="Times New Roman" w:hAnsi="宋体" w:cs="宋体"/>
                <w:b/>
                <w:bCs/>
                <w:sz w:val="28"/>
                <w:szCs w:val="28"/>
                <w:vertAlign w:val="baseline"/>
                <w:lang w:val="en-US" w:eastAsia="zh-CN"/>
              </w:rPr>
            </w:pPr>
          </w:p>
        </w:tc>
      </w:tr>
      <w:tr w14:paraId="0891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64" w:type="dxa"/>
            <w:vAlign w:val="center"/>
          </w:tcPr>
          <w:p w14:paraId="1E2C3378">
            <w:pPr>
              <w:pStyle w:val="8"/>
              <w:framePr w:wrap="auto" w:vAnchor="margin" w:hAnchor="text" w:yAlign="inline"/>
              <w:adjustRightInd w:val="0"/>
              <w:snapToGrid w:val="0"/>
              <w:spacing w:line="240" w:lineRule="auto"/>
              <w:jc w:val="both"/>
              <w:rPr>
                <w:rFonts w:hint="eastAsia" w:ascii="Times New Roman" w:hAnsi="宋体" w:cs="宋体"/>
                <w:b/>
                <w:bCs/>
                <w:sz w:val="28"/>
                <w:szCs w:val="28"/>
                <w:vertAlign w:val="baseline"/>
                <w:lang w:val="en-US" w:eastAsia="zh-CN"/>
              </w:rPr>
            </w:pPr>
            <w:r>
              <w:rPr>
                <w:rFonts w:hint="eastAsia" w:ascii="Times New Roman" w:hAnsi="宋体" w:cs="宋体"/>
                <w:b/>
                <w:bCs/>
                <w:sz w:val="28"/>
                <w:szCs w:val="28"/>
                <w:lang w:val="en-US" w:eastAsia="zh-CN"/>
              </w:rPr>
              <w:t>法人代表：</w:t>
            </w:r>
          </w:p>
        </w:tc>
        <w:tc>
          <w:tcPr>
            <w:tcW w:w="3375" w:type="dxa"/>
            <w:vAlign w:val="center"/>
          </w:tcPr>
          <w:p w14:paraId="09056330">
            <w:pPr>
              <w:pStyle w:val="8"/>
              <w:framePr w:wrap="auto" w:vAnchor="margin" w:hAnchor="text" w:yAlign="inline"/>
              <w:adjustRightInd w:val="0"/>
              <w:snapToGrid w:val="0"/>
              <w:spacing w:line="240" w:lineRule="auto"/>
              <w:jc w:val="both"/>
              <w:rPr>
                <w:rFonts w:hint="eastAsia" w:ascii="Times New Roman" w:hAnsi="宋体" w:cs="宋体"/>
                <w:b/>
                <w:bCs/>
                <w:sz w:val="28"/>
                <w:szCs w:val="28"/>
                <w:vertAlign w:val="baseline"/>
                <w:lang w:val="en-US" w:eastAsia="zh-CN"/>
              </w:rPr>
            </w:pPr>
          </w:p>
        </w:tc>
        <w:tc>
          <w:tcPr>
            <w:tcW w:w="1298" w:type="dxa"/>
            <w:vAlign w:val="center"/>
          </w:tcPr>
          <w:p w14:paraId="48D442B0">
            <w:pPr>
              <w:pStyle w:val="8"/>
              <w:framePr w:wrap="auto" w:vAnchor="margin" w:hAnchor="text" w:yAlign="inline"/>
              <w:adjustRightInd w:val="0"/>
              <w:snapToGrid w:val="0"/>
              <w:spacing w:line="240" w:lineRule="auto"/>
              <w:jc w:val="both"/>
              <w:rPr>
                <w:rFonts w:hint="eastAsia" w:ascii="Times New Roman" w:hAnsi="宋体" w:cs="宋体"/>
                <w:b/>
                <w:bCs/>
                <w:sz w:val="28"/>
                <w:szCs w:val="28"/>
                <w:vertAlign w:val="baseline"/>
                <w:lang w:val="en-US" w:eastAsia="zh-CN"/>
              </w:rPr>
            </w:pPr>
            <w:r>
              <w:rPr>
                <w:rFonts w:hint="eastAsia" w:ascii="Times New Roman" w:hAnsi="宋体" w:cs="宋体"/>
                <w:b/>
                <w:bCs/>
                <w:sz w:val="28"/>
                <w:szCs w:val="28"/>
                <w:lang w:val="en-US" w:eastAsia="zh-CN"/>
              </w:rPr>
              <w:t>联系人</w:t>
            </w:r>
            <w:r>
              <w:rPr>
                <w:rFonts w:hint="eastAsia" w:ascii="Times New Roman" w:hAnsi="宋体" w:cs="宋体"/>
                <w:b/>
                <w:bCs/>
                <w:sz w:val="28"/>
                <w:szCs w:val="28"/>
                <w:lang w:val="zh-TW" w:eastAsia="zh-TW"/>
              </w:rPr>
              <w:t>：</w:t>
            </w:r>
          </w:p>
        </w:tc>
        <w:tc>
          <w:tcPr>
            <w:tcW w:w="2085" w:type="dxa"/>
            <w:vAlign w:val="center"/>
          </w:tcPr>
          <w:p w14:paraId="348323BE">
            <w:pPr>
              <w:pStyle w:val="8"/>
              <w:framePr w:wrap="auto" w:vAnchor="margin" w:hAnchor="text" w:yAlign="inline"/>
              <w:adjustRightInd w:val="0"/>
              <w:snapToGrid w:val="0"/>
              <w:spacing w:line="240" w:lineRule="auto"/>
              <w:jc w:val="both"/>
              <w:rPr>
                <w:rFonts w:hint="eastAsia" w:ascii="Times New Roman" w:hAnsi="宋体" w:cs="宋体"/>
                <w:b/>
                <w:bCs/>
                <w:sz w:val="28"/>
                <w:szCs w:val="28"/>
                <w:vertAlign w:val="baseline"/>
                <w:lang w:val="en-US" w:eastAsia="zh-CN"/>
              </w:rPr>
            </w:pPr>
          </w:p>
        </w:tc>
      </w:tr>
      <w:tr w14:paraId="1209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64" w:type="dxa"/>
            <w:vAlign w:val="center"/>
          </w:tcPr>
          <w:p w14:paraId="514AB282">
            <w:pPr>
              <w:pStyle w:val="8"/>
              <w:framePr w:wrap="auto" w:vAnchor="margin" w:hAnchor="text" w:yAlign="inline"/>
              <w:adjustRightInd w:val="0"/>
              <w:snapToGrid w:val="0"/>
              <w:spacing w:line="240" w:lineRule="auto"/>
              <w:jc w:val="both"/>
              <w:rPr>
                <w:rFonts w:hint="eastAsia" w:ascii="Times New Roman" w:hAnsi="宋体" w:eastAsia="宋体" w:cs="宋体"/>
                <w:b/>
                <w:bCs/>
                <w:sz w:val="28"/>
                <w:szCs w:val="28"/>
                <w:lang w:val="en-US" w:eastAsia="zh-CN"/>
              </w:rPr>
            </w:pPr>
            <w:r>
              <w:rPr>
                <w:rFonts w:hint="eastAsia" w:ascii="Times New Roman" w:hAnsi="宋体" w:cs="宋体"/>
                <w:b/>
                <w:bCs/>
                <w:sz w:val="28"/>
                <w:szCs w:val="28"/>
                <w:shd w:val="clear" w:color="auto"/>
                <w:lang w:val="zh-TW" w:eastAsia="zh-TW"/>
              </w:rPr>
              <w:t>联系</w:t>
            </w:r>
            <w:r>
              <w:rPr>
                <w:rFonts w:hint="eastAsia" w:ascii="Times New Roman" w:hAnsi="宋体" w:cs="宋体"/>
                <w:b/>
                <w:bCs/>
                <w:sz w:val="28"/>
                <w:szCs w:val="28"/>
                <w:lang w:val="zh-TW" w:eastAsia="zh-TW"/>
              </w:rPr>
              <w:t>电话</w:t>
            </w:r>
            <w:r>
              <w:rPr>
                <w:rFonts w:hint="eastAsia" w:ascii="Times New Roman" w:hAnsi="宋体" w:cs="宋体"/>
                <w:b/>
                <w:bCs/>
                <w:sz w:val="28"/>
                <w:szCs w:val="28"/>
                <w:lang w:val="en-US" w:eastAsia="zh-CN"/>
              </w:rPr>
              <w:t>:</w:t>
            </w:r>
          </w:p>
        </w:tc>
        <w:tc>
          <w:tcPr>
            <w:tcW w:w="3375" w:type="dxa"/>
            <w:vAlign w:val="center"/>
          </w:tcPr>
          <w:p w14:paraId="68E99B43">
            <w:pPr>
              <w:pStyle w:val="8"/>
              <w:framePr w:wrap="auto" w:vAnchor="margin" w:hAnchor="text" w:yAlign="inline"/>
              <w:adjustRightInd w:val="0"/>
              <w:snapToGrid w:val="0"/>
              <w:spacing w:line="240" w:lineRule="auto"/>
              <w:jc w:val="both"/>
              <w:rPr>
                <w:rFonts w:hint="eastAsia" w:ascii="Times New Roman" w:hAnsi="宋体" w:cs="宋体"/>
                <w:b/>
                <w:bCs/>
                <w:sz w:val="28"/>
                <w:szCs w:val="28"/>
                <w:vertAlign w:val="baseline"/>
                <w:lang w:val="en-US" w:eastAsia="zh-CN"/>
              </w:rPr>
            </w:pPr>
            <w:r>
              <w:rPr>
                <w:rFonts w:hint="eastAsia" w:ascii="Times New Roman" w:hAnsi="宋体" w:cs="宋体"/>
                <w:sz w:val="28"/>
                <w:szCs w:val="28"/>
                <w:shd w:val="clear" w:color="auto" w:fill="auto"/>
                <w:lang w:val="en-US" w:eastAsia="zh-CN"/>
              </w:rPr>
              <w:t xml:space="preserve"> </w:t>
            </w:r>
          </w:p>
        </w:tc>
        <w:tc>
          <w:tcPr>
            <w:tcW w:w="1298" w:type="dxa"/>
            <w:vAlign w:val="center"/>
          </w:tcPr>
          <w:p w14:paraId="6D79C6AA">
            <w:pPr>
              <w:pStyle w:val="8"/>
              <w:framePr w:wrap="auto" w:vAnchor="margin" w:hAnchor="text" w:yAlign="inline"/>
              <w:adjustRightInd w:val="0"/>
              <w:snapToGrid w:val="0"/>
              <w:spacing w:line="240" w:lineRule="auto"/>
              <w:jc w:val="both"/>
              <w:rPr>
                <w:rFonts w:hint="default" w:ascii="Times New Roman" w:hAnsi="宋体" w:cs="宋体"/>
                <w:b/>
                <w:bCs/>
                <w:sz w:val="28"/>
                <w:szCs w:val="28"/>
                <w:vertAlign w:val="baseline"/>
                <w:lang w:val="en-US" w:eastAsia="zh-CN"/>
              </w:rPr>
            </w:pPr>
            <w:r>
              <w:rPr>
                <w:rFonts w:hint="eastAsia" w:ascii="Times New Roman" w:hAnsi="宋体" w:cs="宋体"/>
                <w:b/>
                <w:bCs/>
                <w:sz w:val="28"/>
                <w:szCs w:val="28"/>
                <w:vertAlign w:val="baseline"/>
                <w:lang w:val="en-US" w:eastAsia="zh-CN"/>
              </w:rPr>
              <w:t>邮箱：</w:t>
            </w:r>
          </w:p>
        </w:tc>
        <w:tc>
          <w:tcPr>
            <w:tcW w:w="2085" w:type="dxa"/>
            <w:vAlign w:val="center"/>
          </w:tcPr>
          <w:p w14:paraId="1832A6A8">
            <w:pPr>
              <w:pStyle w:val="8"/>
              <w:framePr w:wrap="auto" w:vAnchor="margin" w:hAnchor="text" w:yAlign="inline"/>
              <w:adjustRightInd w:val="0"/>
              <w:snapToGrid w:val="0"/>
              <w:spacing w:line="240" w:lineRule="auto"/>
              <w:jc w:val="both"/>
              <w:rPr>
                <w:rFonts w:hint="default" w:ascii="Times New Roman" w:hAnsi="宋体" w:eastAsia="宋体" w:cs="宋体"/>
                <w:sz w:val="28"/>
                <w:szCs w:val="28"/>
                <w:shd w:val="clear" w:color="auto" w:fill="auto"/>
                <w:lang w:val="en-US" w:eastAsia="zh-CN"/>
              </w:rPr>
            </w:pPr>
          </w:p>
        </w:tc>
      </w:tr>
      <w:tr w14:paraId="7B78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764" w:type="dxa"/>
            <w:vAlign w:val="center"/>
          </w:tcPr>
          <w:p w14:paraId="23A2F650">
            <w:pPr>
              <w:pStyle w:val="8"/>
              <w:framePr w:wrap="auto" w:vAnchor="margin" w:hAnchor="text" w:yAlign="inline"/>
              <w:adjustRightInd w:val="0"/>
              <w:snapToGrid w:val="0"/>
              <w:spacing w:line="240" w:lineRule="auto"/>
              <w:jc w:val="both"/>
              <w:rPr>
                <w:rFonts w:hint="eastAsia" w:ascii="Times New Roman" w:hAnsi="宋体" w:cs="宋体"/>
                <w:b/>
                <w:bCs/>
                <w:sz w:val="28"/>
                <w:szCs w:val="28"/>
                <w:lang w:val="en-US" w:eastAsia="zh-CN"/>
              </w:rPr>
            </w:pPr>
            <w:r>
              <w:rPr>
                <w:rFonts w:hint="eastAsia" w:ascii="Times New Roman" w:hAnsi="宋体" w:cs="宋体"/>
                <w:b/>
                <w:bCs/>
                <w:sz w:val="28"/>
                <w:szCs w:val="28"/>
                <w:lang w:val="zh-TW" w:eastAsia="zh-TW"/>
              </w:rPr>
              <w:t>主要研究者：</w:t>
            </w:r>
          </w:p>
        </w:tc>
        <w:tc>
          <w:tcPr>
            <w:tcW w:w="3375" w:type="dxa"/>
            <w:vAlign w:val="center"/>
          </w:tcPr>
          <w:p w14:paraId="56A80892">
            <w:pPr>
              <w:pStyle w:val="8"/>
              <w:framePr w:wrap="auto" w:vAnchor="margin" w:hAnchor="text" w:yAlign="inline"/>
              <w:adjustRightInd w:val="0"/>
              <w:snapToGrid w:val="0"/>
              <w:spacing w:line="240" w:lineRule="auto"/>
              <w:jc w:val="both"/>
              <w:rPr>
                <w:rFonts w:hint="eastAsia" w:ascii="Times New Roman" w:hAnsi="宋体" w:cs="宋体"/>
                <w:b/>
                <w:bCs/>
                <w:sz w:val="28"/>
                <w:szCs w:val="28"/>
                <w:vertAlign w:val="baseline"/>
                <w:lang w:val="en-US" w:eastAsia="zh-CN"/>
              </w:rPr>
            </w:pPr>
          </w:p>
        </w:tc>
        <w:tc>
          <w:tcPr>
            <w:tcW w:w="1298" w:type="dxa"/>
            <w:vAlign w:val="center"/>
          </w:tcPr>
          <w:p w14:paraId="071FB56D">
            <w:pPr>
              <w:pStyle w:val="8"/>
              <w:framePr w:wrap="auto" w:vAnchor="margin" w:hAnchor="text" w:yAlign="inline"/>
              <w:adjustRightInd w:val="0"/>
              <w:snapToGrid w:val="0"/>
              <w:spacing w:line="240" w:lineRule="auto"/>
              <w:jc w:val="both"/>
              <w:rPr>
                <w:rFonts w:hint="eastAsia" w:ascii="Times New Roman" w:hAnsi="宋体" w:cs="宋体"/>
                <w:b/>
                <w:bCs/>
                <w:sz w:val="28"/>
                <w:szCs w:val="28"/>
                <w:vertAlign w:val="baseline"/>
                <w:lang w:val="en-US" w:eastAsia="zh-CN"/>
              </w:rPr>
            </w:pPr>
            <w:r>
              <w:rPr>
                <w:rFonts w:hint="eastAsia" w:ascii="Times New Roman" w:hAnsi="宋体" w:cs="宋体"/>
                <w:b/>
                <w:bCs/>
                <w:sz w:val="28"/>
                <w:szCs w:val="28"/>
                <w:lang w:val="en-US" w:eastAsia="zh-Hans"/>
              </w:rPr>
              <w:t>科室</w:t>
            </w:r>
            <w:r>
              <w:rPr>
                <w:rFonts w:hint="eastAsia" w:ascii="Times New Roman" w:hAnsi="宋体" w:cs="宋体"/>
                <w:b/>
                <w:bCs/>
                <w:sz w:val="28"/>
                <w:szCs w:val="28"/>
                <w:lang w:val="zh-TW" w:eastAsia="zh-TW"/>
              </w:rPr>
              <w:t>：</w:t>
            </w:r>
          </w:p>
        </w:tc>
        <w:tc>
          <w:tcPr>
            <w:tcW w:w="2085" w:type="dxa"/>
            <w:vAlign w:val="center"/>
          </w:tcPr>
          <w:p w14:paraId="0F3C09A4">
            <w:pPr>
              <w:pStyle w:val="8"/>
              <w:framePr w:wrap="auto" w:vAnchor="margin" w:hAnchor="text" w:yAlign="inline"/>
              <w:adjustRightInd w:val="0"/>
              <w:snapToGrid w:val="0"/>
              <w:spacing w:line="240" w:lineRule="auto"/>
              <w:jc w:val="both"/>
              <w:rPr>
                <w:rFonts w:hint="eastAsia" w:ascii="Times New Roman" w:hAnsi="宋体" w:cs="宋体"/>
                <w:b/>
                <w:bCs/>
                <w:sz w:val="28"/>
                <w:szCs w:val="28"/>
                <w:vertAlign w:val="baseline"/>
                <w:lang w:val="en-US" w:eastAsia="zh-CN"/>
              </w:rPr>
            </w:pPr>
          </w:p>
        </w:tc>
      </w:tr>
    </w:tbl>
    <w:p w14:paraId="3919F9D4">
      <w:pPr>
        <w:pStyle w:val="8"/>
        <w:framePr w:wrap="auto" w:vAnchor="margin" w:hAnchor="text" w:yAlign="inline"/>
        <w:adjustRightInd w:val="0"/>
        <w:snapToGrid w:val="0"/>
        <w:spacing w:line="480" w:lineRule="auto"/>
        <w:rPr>
          <w:rFonts w:hint="default" w:ascii="Times New Roman" w:hAnsi="宋体" w:cs="宋体"/>
          <w:sz w:val="28"/>
          <w:szCs w:val="28"/>
          <w:shd w:val="clear" w:color="auto" w:fill="auto"/>
          <w:lang w:val="en-US" w:eastAsia="zh-CN"/>
        </w:rPr>
      </w:pPr>
    </w:p>
    <w:p w14:paraId="4E96C8EB">
      <w:pPr>
        <w:pStyle w:val="8"/>
        <w:framePr w:wrap="auto" w:vAnchor="margin" w:hAnchor="text" w:yAlign="inline"/>
        <w:adjustRightInd w:val="0"/>
        <w:snapToGrid w:val="0"/>
        <w:spacing w:line="480" w:lineRule="auto"/>
        <w:rPr>
          <w:rFonts w:hint="eastAsia" w:ascii="Times New Roman" w:hAnsi="宋体" w:cs="宋体"/>
          <w:sz w:val="28"/>
          <w:szCs w:val="28"/>
          <w:shd w:val="clear" w:color="auto" w:fill="auto"/>
          <w:lang w:val="zh-TW" w:eastAsia="zh-TW"/>
        </w:rPr>
      </w:pPr>
      <w:r>
        <w:rPr>
          <w:rFonts w:hint="eastAsia" w:ascii="Times New Roman" w:hAnsi="宋体" w:cs="宋体"/>
          <w:sz w:val="28"/>
          <w:szCs w:val="28"/>
          <w:shd w:val="clear" w:color="auto" w:fill="auto"/>
          <w:lang w:val="zh-TW" w:eastAsia="zh-TW"/>
        </w:rPr>
        <w:t xml:space="preserve"> </w:t>
      </w:r>
    </w:p>
    <w:p w14:paraId="00EE9377">
      <w:pPr>
        <w:pStyle w:val="8"/>
        <w:framePr w:wrap="auto" w:vAnchor="margin" w:hAnchor="text" w:yAlign="inline"/>
        <w:adjustRightInd w:val="0"/>
        <w:snapToGrid w:val="0"/>
        <w:spacing w:line="480" w:lineRule="auto"/>
        <w:rPr>
          <w:rFonts w:hint="eastAsia" w:ascii="Times New Roman" w:hAnsi="宋体" w:cs="宋体"/>
          <w:b/>
          <w:bCs/>
          <w:sz w:val="24"/>
          <w:szCs w:val="24"/>
          <w:lang w:val="zh-TW" w:eastAsia="zh-TW"/>
        </w:rPr>
      </w:pPr>
    </w:p>
    <w:p w14:paraId="4BBBC5FF">
      <w:pPr>
        <w:pStyle w:val="8"/>
        <w:framePr w:wrap="auto" w:vAnchor="margin" w:hAnchor="text" w:yAlign="inline"/>
        <w:adjustRightInd w:val="0"/>
        <w:snapToGrid w:val="0"/>
        <w:spacing w:line="480" w:lineRule="auto"/>
        <w:rPr>
          <w:rFonts w:hint="eastAsia" w:ascii="Times New Roman" w:hAnsi="宋体" w:cs="宋体"/>
          <w:b/>
          <w:bCs/>
          <w:sz w:val="24"/>
          <w:szCs w:val="24"/>
          <w:lang w:val="zh-TW" w:eastAsia="zh-TW"/>
        </w:rPr>
      </w:pPr>
      <w:r>
        <w:rPr>
          <w:rFonts w:hint="eastAsia" w:ascii="宋体" w:hAnsi="宋体"/>
          <w:b/>
          <w:bCs w:val="0"/>
          <w:sz w:val="28"/>
          <w:szCs w:val="28"/>
        </w:rPr>
        <w:t>签订日期：</w:t>
      </w:r>
      <w:r>
        <w:rPr>
          <w:rFonts w:ascii="宋体" w:hAnsi="宋体"/>
          <w:bCs/>
          <w:sz w:val="28"/>
          <w:szCs w:val="28"/>
        </w:rPr>
        <w:t xml:space="preserve"> </w:t>
      </w:r>
      <w:r>
        <w:rPr>
          <w:rFonts w:hint="eastAsia" w:ascii="宋体" w:hAnsi="宋体"/>
          <w:bCs/>
          <w:sz w:val="28"/>
          <w:szCs w:val="28"/>
          <w:lang w:val="en-US" w:eastAsia="zh-CN"/>
        </w:rPr>
        <w:t xml:space="preserve">     </w:t>
      </w:r>
      <w:r>
        <w:rPr>
          <w:rFonts w:ascii="宋体" w:hAnsi="宋体"/>
          <w:bCs/>
          <w:sz w:val="28"/>
          <w:szCs w:val="28"/>
        </w:rPr>
        <w:t>年</w:t>
      </w:r>
      <w:r>
        <w:rPr>
          <w:rFonts w:hint="eastAsia" w:ascii="宋体" w:hAnsi="宋体"/>
          <w:bCs/>
          <w:sz w:val="28"/>
          <w:szCs w:val="28"/>
          <w:lang w:val="en-US" w:eastAsia="zh-CN"/>
        </w:rPr>
        <w:t xml:space="preserve">    </w:t>
      </w:r>
      <w:r>
        <w:rPr>
          <w:rFonts w:ascii="宋体" w:hAnsi="宋体"/>
          <w:bCs/>
          <w:sz w:val="28"/>
          <w:szCs w:val="28"/>
        </w:rPr>
        <w:t>月</w:t>
      </w:r>
      <w:r>
        <w:rPr>
          <w:rFonts w:hint="eastAsia" w:ascii="宋体" w:hAnsi="宋体"/>
          <w:bCs/>
          <w:sz w:val="28"/>
          <w:szCs w:val="28"/>
          <w:lang w:val="en-US" w:eastAsia="zh-CN"/>
        </w:rPr>
        <w:t xml:space="preserve">   </w:t>
      </w:r>
      <w:r>
        <w:rPr>
          <w:rFonts w:ascii="宋体" w:hAnsi="宋体"/>
          <w:bCs/>
          <w:sz w:val="28"/>
          <w:szCs w:val="28"/>
        </w:rPr>
        <w:t>日</w:t>
      </w:r>
    </w:p>
    <w:p w14:paraId="6524F922">
      <w:pPr>
        <w:pStyle w:val="8"/>
        <w:framePr w:wrap="auto" w:vAnchor="margin" w:hAnchor="text" w:yAlign="inline"/>
        <w:adjustRightInd w:val="0"/>
        <w:snapToGrid w:val="0"/>
        <w:spacing w:line="480" w:lineRule="auto"/>
        <w:rPr>
          <w:rFonts w:hint="eastAsia" w:ascii="Times New Roman" w:hAnsi="宋体" w:cs="宋体"/>
          <w:b/>
          <w:bCs/>
          <w:sz w:val="24"/>
          <w:szCs w:val="24"/>
          <w:lang w:val="zh-TW" w:eastAsia="zh-TW"/>
        </w:rPr>
      </w:pPr>
    </w:p>
    <w:p w14:paraId="03F17C27">
      <w:pPr>
        <w:ind w:firstLine="420"/>
        <w:rPr>
          <w:rFonts w:ascii="仿宋" w:hAnsi="仿宋" w:eastAsia="仿宋"/>
          <w:sz w:val="24"/>
          <w:szCs w:val="24"/>
        </w:rPr>
      </w:pPr>
      <w:r>
        <w:rPr>
          <w:rFonts w:hint="eastAsia" w:ascii="仿宋" w:hAnsi="仿宋" w:eastAsia="仿宋"/>
          <w:sz w:val="24"/>
          <w:szCs w:val="24"/>
        </w:rPr>
        <w:t>。</w:t>
      </w:r>
    </w:p>
    <w:p w14:paraId="10AF91C9">
      <w:pPr>
        <w:pStyle w:val="8"/>
        <w:framePr w:wrap="auto" w:vAnchor="margin" w:hAnchor="text" w:yAlign="inline"/>
        <w:adjustRightInd w:val="0"/>
        <w:snapToGrid w:val="0"/>
        <w:spacing w:line="360" w:lineRule="auto"/>
        <w:ind w:left="0" w:leftChars="0" w:firstLine="480" w:firstLineChars="200"/>
        <w:rPr>
          <w:rFonts w:hint="eastAsia" w:ascii="Times New Roman" w:hAnsi="宋体" w:eastAsia="宋体" w:cs="宋体"/>
          <w:sz w:val="24"/>
          <w:szCs w:val="24"/>
          <w:lang w:val="zh-TW" w:eastAsia="zh-CN"/>
        </w:rPr>
      </w:pPr>
      <w:r>
        <w:rPr>
          <w:rFonts w:hint="eastAsia" w:ascii="Times New Roman" w:hAnsi="宋体" w:cs="宋体"/>
          <w:sz w:val="24"/>
          <w:szCs w:val="24"/>
          <w:lang w:val="en-US" w:eastAsia="zh-CN"/>
        </w:rPr>
        <w:t>甲乙双方</w:t>
      </w:r>
      <w:r>
        <w:rPr>
          <w:rFonts w:hint="eastAsia" w:ascii="Times New Roman" w:hAnsi="宋体" w:cs="宋体"/>
          <w:sz w:val="24"/>
          <w:szCs w:val="24"/>
          <w:lang w:val="zh-TW" w:eastAsia="zh-TW"/>
        </w:rPr>
        <w:t>就</w:t>
      </w:r>
      <w:r>
        <w:rPr>
          <w:rFonts w:hint="eastAsia" w:ascii="Times New Roman" w:hAnsi="宋体" w:cs="宋体"/>
          <w:sz w:val="24"/>
          <w:szCs w:val="24"/>
          <w:lang w:val="en-US" w:eastAsia="zh-CN"/>
        </w:rPr>
        <w:t>共同开展的</w:t>
      </w:r>
      <w:r>
        <w:rPr>
          <w:rFonts w:hint="eastAsia" w:ascii="Times New Roman" w:hAnsi="宋体" w:cs="宋体"/>
          <w:sz w:val="24"/>
          <w:szCs w:val="24"/>
          <w:u w:val="single"/>
          <w:lang w:val="en-US" w:eastAsia="zh-CN"/>
        </w:rPr>
        <w:t xml:space="preserve">  </w:t>
      </w:r>
      <w:r>
        <w:rPr>
          <w:rFonts w:hint="eastAsia" w:ascii="Times New Roman" w:hAnsi="宋体" w:cs="宋体"/>
          <w:b/>
          <w:bCs/>
          <w:color w:val="0000FF"/>
          <w:sz w:val="24"/>
          <w:szCs w:val="24"/>
          <w:u w:val="single"/>
          <w:lang w:val="en-US" w:eastAsia="zh-CN"/>
        </w:rPr>
        <w:t xml:space="preserve"> （项目名称 ）  </w:t>
      </w:r>
      <w:r>
        <w:rPr>
          <w:rFonts w:hint="eastAsia" w:ascii="Times New Roman" w:hAnsi="宋体" w:cs="宋体"/>
          <w:sz w:val="24"/>
          <w:szCs w:val="24"/>
          <w:u w:val="single"/>
          <w:lang w:val="en-US" w:eastAsia="zh-CN"/>
        </w:rPr>
        <w:t xml:space="preserve"> </w:t>
      </w:r>
      <w:r>
        <w:rPr>
          <w:rFonts w:hint="eastAsia" w:ascii="Times New Roman" w:hAnsi="宋体" w:cs="宋体"/>
          <w:sz w:val="24"/>
          <w:szCs w:val="24"/>
          <w:lang w:val="zh-TW" w:eastAsia="zh-TW"/>
        </w:rPr>
        <w:t>项目，</w:t>
      </w:r>
      <w:r>
        <w:rPr>
          <w:rFonts w:hint="eastAsia" w:ascii="Times New Roman" w:hAnsi="宋体" w:cs="宋体"/>
          <w:sz w:val="24"/>
          <w:szCs w:val="24"/>
          <w:lang w:val="zh-TW" w:eastAsia="zh-TW"/>
        </w:rPr>
        <w:t>依据《中华人民共和国合同法》</w:t>
      </w:r>
      <w:r>
        <w:rPr>
          <w:rFonts w:hint="default" w:ascii="Times New Roman" w:hAnsi="宋体" w:cs="宋体"/>
          <w:sz w:val="24"/>
          <w:szCs w:val="24"/>
          <w:lang w:val="zh-TW" w:eastAsia="zh-TW"/>
        </w:rPr>
        <w:t>、《医疗卫生机构开展研究者发起的临床研究管理办法》</w:t>
      </w:r>
      <w:r>
        <w:rPr>
          <w:rFonts w:hint="eastAsia" w:ascii="Times New Roman" w:hAnsi="宋体" w:cs="宋体"/>
          <w:sz w:val="24"/>
          <w:szCs w:val="24"/>
          <w:lang w:val="en-US" w:eastAsia="zh-Hans"/>
        </w:rPr>
        <w:t>以及</w:t>
      </w:r>
      <w:r>
        <w:rPr>
          <w:rFonts w:hint="eastAsia" w:ascii="Times New Roman" w:hAnsi="宋体" w:cs="宋体"/>
          <w:sz w:val="24"/>
          <w:szCs w:val="24"/>
          <w:lang w:val="zh-TW" w:eastAsia="zh-TW"/>
        </w:rPr>
        <w:t>该临床研究方案的规定，</w:t>
      </w:r>
      <w:r>
        <w:rPr>
          <w:rFonts w:hint="eastAsia" w:ascii="Times New Roman" w:hAnsi="宋体" w:cs="宋体"/>
          <w:sz w:val="24"/>
          <w:szCs w:val="24"/>
          <w:lang w:val="en-US" w:eastAsia="zh-Hans"/>
        </w:rPr>
        <w:t>协议</w:t>
      </w:r>
      <w:r>
        <w:rPr>
          <w:rFonts w:hint="eastAsia" w:ascii="Times New Roman" w:hAnsi="宋体" w:cs="宋体"/>
          <w:sz w:val="24"/>
          <w:szCs w:val="24"/>
          <w:lang w:val="zh-TW" w:eastAsia="zh-TW"/>
        </w:rPr>
        <w:t>双方在平等互利、充分表达各自意愿的基础上，经协商一致达成如下协议，由签约双方共同恪守</w:t>
      </w:r>
      <w:r>
        <w:rPr>
          <w:rFonts w:hint="eastAsia" w:ascii="Times New Roman" w:hAnsi="宋体" w:cs="宋体"/>
          <w:sz w:val="24"/>
          <w:szCs w:val="24"/>
          <w:lang w:val="zh-TW" w:eastAsia="zh-CN"/>
        </w:rPr>
        <w:t>。</w:t>
      </w:r>
    </w:p>
    <w:p w14:paraId="3492C3AD">
      <w:pPr>
        <w:pStyle w:val="8"/>
        <w:framePr w:wrap="auto" w:vAnchor="margin" w:hAnchor="text" w:yAlign="inline"/>
        <w:adjustRightInd w:val="0"/>
        <w:snapToGrid w:val="0"/>
        <w:spacing w:line="360" w:lineRule="auto"/>
        <w:rPr>
          <w:rFonts w:ascii="Times New Roman" w:hAnsi="Times New Roman" w:cs="Times New Roman"/>
          <w:b/>
          <w:bCs/>
          <w:sz w:val="24"/>
          <w:szCs w:val="24"/>
          <w:lang w:val="zh-TW" w:eastAsia="zh-TW"/>
        </w:rPr>
      </w:pPr>
      <w:r>
        <w:rPr>
          <w:rFonts w:hint="eastAsia" w:ascii="Times New Roman" w:hAnsi="宋体" w:cs="宋体"/>
          <w:b/>
          <w:bCs/>
          <w:sz w:val="24"/>
          <w:szCs w:val="24"/>
          <w:lang w:val="zh-TW" w:eastAsia="zh-TW"/>
        </w:rPr>
        <w:t>一、</w:t>
      </w:r>
      <w:r>
        <w:rPr>
          <w:rFonts w:hint="eastAsia" w:ascii="Times New Roman" w:hAnsi="宋体" w:cs="宋体"/>
          <w:b/>
          <w:bCs/>
          <w:sz w:val="24"/>
          <w:szCs w:val="24"/>
          <w:lang w:val="zh-CN"/>
        </w:rPr>
        <w:t>合作</w:t>
      </w:r>
      <w:r>
        <w:rPr>
          <w:rFonts w:hint="eastAsia" w:ascii="Times New Roman" w:hAnsi="宋体" w:cs="宋体"/>
          <w:b/>
          <w:bCs/>
          <w:sz w:val="24"/>
          <w:szCs w:val="24"/>
          <w:lang w:val="zh-TW" w:eastAsia="zh-TW"/>
        </w:rPr>
        <w:t>方式、目的和内容</w:t>
      </w:r>
    </w:p>
    <w:p w14:paraId="5134E6AE">
      <w:pPr>
        <w:pStyle w:val="8"/>
        <w:framePr w:wrap="auto" w:vAnchor="margin" w:hAnchor="text" w:yAlign="inline"/>
        <w:adjustRightInd w:val="0"/>
        <w:snapToGrid w:val="0"/>
        <w:spacing w:line="360" w:lineRule="auto"/>
        <w:ind w:firstLine="480"/>
        <w:rPr>
          <w:rFonts w:hint="eastAsia" w:ascii="Times New Roman" w:hAnsi="宋体" w:cs="宋体"/>
          <w:sz w:val="24"/>
          <w:szCs w:val="24"/>
          <w:lang w:val="zh-TW" w:eastAsia="zh-TW"/>
        </w:rPr>
      </w:pPr>
      <w:r>
        <w:rPr>
          <w:rFonts w:hint="eastAsia" w:ascii="Times New Roman" w:hAnsi="宋体" w:cs="宋体"/>
          <w:sz w:val="24"/>
          <w:szCs w:val="24"/>
          <w:lang w:val="zh-TW" w:eastAsia="zh-TW"/>
        </w:rPr>
        <w:t>本研究预计开始时间为</w:t>
      </w:r>
      <w:r>
        <w:rPr>
          <w:rFonts w:ascii="Times New Roman" w:hAnsi="Times New Roman" w:cs="Times New Roman"/>
          <w:sz w:val="24"/>
          <w:szCs w:val="24"/>
          <w:u w:val="single"/>
        </w:rPr>
        <w:t xml:space="preserve">       </w:t>
      </w:r>
      <w:r>
        <w:rPr>
          <w:rFonts w:hint="eastAsia" w:ascii="Times New Roman" w:hAnsi="宋体" w:cs="宋体"/>
          <w:sz w:val="24"/>
          <w:szCs w:val="24"/>
          <w:lang w:val="zh-TW" w:eastAsia="zh-TW"/>
        </w:rPr>
        <w:t>年</w:t>
      </w:r>
      <w:r>
        <w:rPr>
          <w:rFonts w:ascii="Times New Roman" w:hAnsi="Times New Roman" w:cs="Times New Roman"/>
          <w:sz w:val="24"/>
          <w:szCs w:val="24"/>
          <w:u w:val="single"/>
        </w:rPr>
        <w:t xml:space="preserve">    </w:t>
      </w:r>
      <w:r>
        <w:rPr>
          <w:rFonts w:hint="eastAsia" w:ascii="Times New Roman" w:hAnsi="宋体" w:cs="宋体"/>
          <w:sz w:val="24"/>
          <w:szCs w:val="24"/>
          <w:lang w:val="zh-TW" w:eastAsia="zh-TW"/>
        </w:rPr>
        <w:t>月，结束时间为</w:t>
      </w:r>
      <w:r>
        <w:rPr>
          <w:rFonts w:ascii="Times New Roman" w:hAnsi="Times New Roman" w:cs="Times New Roman"/>
          <w:sz w:val="24"/>
          <w:szCs w:val="24"/>
          <w:u w:val="single"/>
        </w:rPr>
        <w:t xml:space="preserve">       </w:t>
      </w:r>
      <w:r>
        <w:rPr>
          <w:rFonts w:hint="eastAsia" w:ascii="Times New Roman" w:hAnsi="宋体" w:cs="宋体"/>
          <w:sz w:val="24"/>
          <w:szCs w:val="24"/>
          <w:lang w:val="zh-TW" w:eastAsia="zh-TW"/>
        </w:rPr>
        <w:t>年</w:t>
      </w:r>
      <w:r>
        <w:rPr>
          <w:rFonts w:ascii="Times New Roman" w:hAnsi="Times New Roman" w:cs="Times New Roman"/>
          <w:sz w:val="24"/>
          <w:szCs w:val="24"/>
          <w:u w:val="single"/>
        </w:rPr>
        <w:t xml:space="preserve">    </w:t>
      </w:r>
      <w:r>
        <w:rPr>
          <w:rFonts w:hint="eastAsia" w:ascii="Times New Roman" w:hAnsi="宋体" w:cs="宋体"/>
          <w:sz w:val="24"/>
          <w:szCs w:val="24"/>
          <w:lang w:val="zh-TW" w:eastAsia="zh-TW"/>
        </w:rPr>
        <w:t xml:space="preserve">月。本研究总计入组 </w:t>
      </w:r>
      <w:r>
        <w:rPr>
          <w:rFonts w:ascii="Times New Roman" w:hAnsi="Times New Roman" w:cs="Times New Roman"/>
          <w:sz w:val="24"/>
          <w:szCs w:val="24"/>
          <w:u w:val="single"/>
        </w:rPr>
        <w:t xml:space="preserve">     </w:t>
      </w:r>
      <w:r>
        <w:rPr>
          <w:rFonts w:hint="eastAsia" w:ascii="Times New Roman" w:hAnsi="宋体" w:cs="宋体"/>
          <w:sz w:val="24"/>
          <w:szCs w:val="24"/>
          <w:lang w:val="zh-TW" w:eastAsia="zh-TW"/>
        </w:rPr>
        <w:t>例受试者，分中心按照</w:t>
      </w:r>
      <w:r>
        <w:rPr>
          <w:rFonts w:hint="eastAsia" w:ascii="Times New Roman" w:hAnsi="宋体" w:cs="宋体"/>
          <w:sz w:val="24"/>
          <w:szCs w:val="24"/>
          <w:lang w:val="zh-TW" w:eastAsia="zh-CN"/>
        </w:rPr>
        <w:t>（</w:t>
      </w:r>
      <w:r>
        <w:rPr>
          <w:rFonts w:hint="eastAsia" w:ascii="Times New Roman" w:hAnsi="宋体" w:cs="宋体"/>
          <w:sz w:val="24"/>
          <w:szCs w:val="24"/>
          <w:lang w:val="zh-TW" w:eastAsia="zh-TW"/>
        </w:rPr>
        <w:t>竞争性</w:t>
      </w:r>
      <w:r>
        <w:rPr>
          <w:rFonts w:hint="eastAsia" w:ascii="Times New Roman" w:hAnsi="宋体" w:cs="宋体"/>
          <w:sz w:val="24"/>
          <w:szCs w:val="24"/>
          <w:lang w:val="en-US" w:eastAsia="zh-CN"/>
        </w:rPr>
        <w:t>/</w:t>
      </w:r>
      <w:r>
        <w:rPr>
          <w:rFonts w:hint="eastAsia" w:ascii="Times New Roman" w:hAnsi="宋体" w:cs="宋体"/>
          <w:sz w:val="24"/>
          <w:szCs w:val="24"/>
          <w:lang w:val="zh-TW" w:eastAsia="zh-TW"/>
        </w:rPr>
        <w:t>规定例数</w:t>
      </w:r>
      <w:r>
        <w:rPr>
          <w:rFonts w:hint="eastAsia" w:ascii="Times New Roman" w:hAnsi="宋体" w:cs="宋体"/>
          <w:sz w:val="24"/>
          <w:szCs w:val="24"/>
          <w:lang w:val="zh-TW" w:eastAsia="zh-CN"/>
        </w:rPr>
        <w:t>）</w:t>
      </w:r>
      <w:r>
        <w:rPr>
          <w:rFonts w:hint="eastAsia" w:ascii="Times New Roman" w:hAnsi="宋体" w:cs="宋体"/>
          <w:sz w:val="24"/>
          <w:szCs w:val="24"/>
          <w:lang w:val="zh-TW" w:eastAsia="zh-TW"/>
        </w:rPr>
        <w:t>入组。乙方计划完成</w:t>
      </w:r>
      <w:r>
        <w:rPr>
          <w:rFonts w:ascii="Times New Roman" w:hAnsi="Times New Roman" w:cs="Times New Roman"/>
          <w:sz w:val="24"/>
          <w:szCs w:val="24"/>
          <w:u w:val="single"/>
        </w:rPr>
        <w:t xml:space="preserve">      </w:t>
      </w:r>
      <w:r>
        <w:rPr>
          <w:rFonts w:hint="eastAsia" w:ascii="Times New Roman" w:hAnsi="宋体" w:cs="宋体"/>
          <w:sz w:val="24"/>
          <w:szCs w:val="24"/>
          <w:lang w:val="zh-TW" w:eastAsia="zh-TW"/>
        </w:rPr>
        <w:t>例受试者入组。</w:t>
      </w:r>
    </w:p>
    <w:p w14:paraId="12C8D51A">
      <w:pPr>
        <w:pStyle w:val="8"/>
        <w:framePr w:wrap="auto" w:vAnchor="margin" w:hAnchor="text" w:yAlign="inline"/>
        <w:adjustRightInd w:val="0"/>
        <w:snapToGrid w:val="0"/>
        <w:spacing w:line="360" w:lineRule="auto"/>
        <w:ind w:firstLine="480"/>
        <w:rPr>
          <w:rFonts w:hint="eastAsia" w:ascii="Times New Roman" w:hAnsi="宋体" w:cs="宋体"/>
          <w:sz w:val="24"/>
          <w:szCs w:val="24"/>
          <w:lang w:val="zh-TW" w:eastAsia="zh-TW"/>
        </w:rPr>
      </w:pPr>
      <w:r>
        <w:rPr>
          <w:rFonts w:hint="eastAsia" w:ascii="Times New Roman" w:hAnsi="宋体" w:cs="宋体"/>
          <w:sz w:val="24"/>
          <w:szCs w:val="24"/>
          <w:lang w:val="zh-TW" w:eastAsia="zh-TW"/>
        </w:rPr>
        <w:t>1.合同期限</w:t>
      </w:r>
      <w:r>
        <w:rPr>
          <w:rFonts w:hint="eastAsia" w:ascii="Times New Roman" w:hAnsi="宋体" w:cs="宋体"/>
          <w:sz w:val="24"/>
          <w:szCs w:val="24"/>
          <w:lang w:val="zh-TW" w:eastAsia="zh-CN"/>
        </w:rPr>
        <w:t>：</w:t>
      </w:r>
      <w:r>
        <w:rPr>
          <w:rFonts w:hint="eastAsia" w:ascii="Times New Roman" w:hAnsi="宋体" w:cs="宋体"/>
          <w:sz w:val="24"/>
          <w:szCs w:val="24"/>
          <w:lang w:val="zh-TW" w:eastAsia="zh-TW"/>
        </w:rPr>
        <w:t>本合同自双方/各方签订日期</w:t>
      </w:r>
      <w:r>
        <w:rPr>
          <w:rFonts w:hint="eastAsia" w:ascii="Times New Roman" w:hAnsi="宋体" w:cs="宋体"/>
          <w:sz w:val="24"/>
          <w:szCs w:val="24"/>
          <w:lang w:val="zh-TW" w:eastAsia="zh-CN"/>
        </w:rPr>
        <w:t>（</w:t>
      </w:r>
      <w:r>
        <w:rPr>
          <w:rFonts w:hint="eastAsia" w:ascii="Times New Roman" w:hAnsi="宋体" w:cs="宋体"/>
          <w:sz w:val="24"/>
          <w:szCs w:val="24"/>
          <w:lang w:val="zh-TW" w:eastAsia="zh-TW"/>
        </w:rPr>
        <w:t>以最后一方签署日期为准</w:t>
      </w:r>
      <w:r>
        <w:rPr>
          <w:rFonts w:hint="eastAsia" w:ascii="Times New Roman" w:hAnsi="宋体" w:cs="宋体"/>
          <w:sz w:val="24"/>
          <w:szCs w:val="24"/>
          <w:lang w:val="zh-TW" w:eastAsia="zh-CN"/>
        </w:rPr>
        <w:t>）</w:t>
      </w:r>
      <w:r>
        <w:rPr>
          <w:rFonts w:hint="eastAsia" w:ascii="Times New Roman" w:hAnsi="宋体" w:cs="宋体"/>
          <w:sz w:val="24"/>
          <w:szCs w:val="24"/>
          <w:lang w:val="zh-TW" w:eastAsia="zh-TW"/>
        </w:rPr>
        <w:t>起生效，合同有效期至双方/各方权利义务履行完毕为止。</w:t>
      </w:r>
    </w:p>
    <w:p w14:paraId="0F3D2B59">
      <w:pPr>
        <w:pStyle w:val="8"/>
        <w:framePr w:wrap="auto" w:vAnchor="margin" w:hAnchor="text" w:yAlign="inline"/>
        <w:adjustRightInd w:val="0"/>
        <w:snapToGrid w:val="0"/>
        <w:spacing w:line="360" w:lineRule="auto"/>
        <w:ind w:firstLine="480"/>
        <w:rPr>
          <w:rFonts w:hint="eastAsia" w:ascii="Times New Roman" w:hAnsi="宋体" w:cs="宋体"/>
          <w:sz w:val="24"/>
          <w:szCs w:val="24"/>
          <w:lang w:val="zh-TW" w:eastAsia="zh-TW"/>
        </w:rPr>
      </w:pPr>
      <w:r>
        <w:rPr>
          <w:rFonts w:hint="eastAsia" w:ascii="Times New Roman" w:hAnsi="宋体" w:cs="宋体"/>
          <w:sz w:val="24"/>
          <w:szCs w:val="24"/>
          <w:lang w:val="zh-TW" w:eastAsia="zh-TW"/>
        </w:rPr>
        <w:t>2.未获得另一方事先书面同意，双方/各方不得转让、授权、分包、再许可或以其他方式转移本协议下任何权利和义务，任何违反本协议的转让应属无效。</w:t>
      </w:r>
    </w:p>
    <w:p w14:paraId="3C3F3F98">
      <w:pPr>
        <w:pStyle w:val="8"/>
        <w:framePr w:wrap="auto" w:vAnchor="margin" w:hAnchor="text" w:yAlign="inline"/>
        <w:adjustRightInd w:val="0"/>
        <w:snapToGrid w:val="0"/>
        <w:spacing w:line="360" w:lineRule="auto"/>
        <w:ind w:firstLine="480"/>
        <w:rPr>
          <w:rFonts w:ascii="Times New Roman" w:hAnsi="Times New Roman" w:cs="Times New Roman"/>
          <w:sz w:val="24"/>
          <w:szCs w:val="24"/>
        </w:rPr>
      </w:pPr>
      <w:r>
        <w:rPr>
          <w:rFonts w:hint="eastAsia" w:ascii="Times New Roman" w:hAnsi="Times New Roman" w:cs="Times New Roman"/>
          <w:sz w:val="24"/>
          <w:szCs w:val="24"/>
          <w:lang w:val="en-US" w:eastAsia="zh-CN"/>
        </w:rPr>
        <w:t>3</w:t>
      </w:r>
      <w:r>
        <w:rPr>
          <w:rFonts w:ascii="Times New Roman" w:hAnsi="Times New Roman" w:cs="Times New Roman"/>
          <w:sz w:val="24"/>
          <w:szCs w:val="24"/>
        </w:rPr>
        <w:t>、</w:t>
      </w:r>
      <w:r>
        <w:rPr>
          <w:sz w:val="24"/>
          <w:szCs w:val="24"/>
          <w:lang w:val="zh-CN"/>
        </w:rPr>
        <w:t>由甲方提供</w:t>
      </w:r>
      <w:r>
        <w:rPr>
          <w:rFonts w:hint="eastAsia" w:ascii="Times New Roman" w:hAnsi="宋体" w:cs="宋体"/>
          <w:sz w:val="24"/>
          <w:szCs w:val="24"/>
          <w:lang w:val="zh-CN"/>
        </w:rPr>
        <w:t>符合本合同项下研究项目所必要条件和费用，委托乙方进行临床试验。</w:t>
      </w:r>
      <w:bookmarkStart w:id="1" w:name="_GoBack"/>
      <w:bookmarkEnd w:id="1"/>
    </w:p>
    <w:p w14:paraId="20AF7774">
      <w:pPr>
        <w:pStyle w:val="8"/>
        <w:framePr w:wrap="auto" w:vAnchor="margin" w:hAnchor="text" w:yAlign="inline"/>
        <w:adjustRightInd w:val="0"/>
        <w:snapToGrid w:val="0"/>
        <w:spacing w:line="360" w:lineRule="auto"/>
        <w:rPr>
          <w:rFonts w:ascii="Times New Roman" w:hAnsi="Times New Roman" w:cs="Times New Roman"/>
          <w:b/>
          <w:bCs/>
          <w:sz w:val="24"/>
          <w:szCs w:val="24"/>
          <w:lang w:val="zh-TW" w:eastAsia="zh-TW"/>
        </w:rPr>
      </w:pPr>
      <w:r>
        <w:rPr>
          <w:rFonts w:hint="eastAsia" w:ascii="Times New Roman" w:hAnsi="宋体" w:cs="宋体"/>
          <w:b/>
          <w:bCs/>
          <w:sz w:val="24"/>
          <w:szCs w:val="24"/>
          <w:lang w:val="zh-TW" w:eastAsia="zh-TW"/>
        </w:rPr>
        <w:t>二、各方</w:t>
      </w:r>
      <w:r>
        <w:rPr>
          <w:rFonts w:hint="eastAsia" w:ascii="Times New Roman" w:hAnsi="宋体" w:cs="宋体"/>
          <w:b/>
          <w:bCs/>
          <w:sz w:val="24"/>
          <w:szCs w:val="24"/>
          <w:lang w:val="en-US" w:eastAsia="zh-CN"/>
        </w:rPr>
        <w:t>责任、</w:t>
      </w:r>
      <w:r>
        <w:rPr>
          <w:rFonts w:hint="eastAsia" w:ascii="Times New Roman" w:hAnsi="宋体" w:cs="宋体"/>
          <w:b/>
          <w:bCs/>
          <w:sz w:val="24"/>
          <w:szCs w:val="24"/>
          <w:lang w:val="zh-CN"/>
        </w:rPr>
        <w:t>权利和义务</w:t>
      </w:r>
    </w:p>
    <w:p w14:paraId="702340C4">
      <w:pPr>
        <w:pStyle w:val="8"/>
        <w:framePr w:wrap="auto" w:vAnchor="margin" w:hAnchor="text" w:yAlign="inline"/>
        <w:adjustRightInd w:val="0"/>
        <w:snapToGrid w:val="0"/>
        <w:spacing w:line="360" w:lineRule="auto"/>
        <w:rPr>
          <w:rFonts w:ascii="Times New Roman" w:hAnsi="Times New Roman" w:cs="Times New Roman"/>
          <w:b/>
          <w:bCs/>
          <w:sz w:val="24"/>
          <w:szCs w:val="24"/>
          <w:lang w:val="zh-TW" w:eastAsia="zh-TW"/>
        </w:rPr>
      </w:pPr>
      <w:r>
        <w:rPr>
          <w:rFonts w:hint="eastAsia" w:ascii="Times New Roman" w:hAnsi="宋体" w:cs="宋体"/>
          <w:b/>
          <w:bCs/>
          <w:sz w:val="24"/>
          <w:szCs w:val="24"/>
          <w:lang w:val="zh-TW"/>
        </w:rPr>
        <w:t>（一）</w:t>
      </w:r>
      <w:r>
        <w:rPr>
          <w:rFonts w:hint="eastAsia" w:ascii="Times New Roman" w:hAnsi="宋体" w:cs="宋体"/>
          <w:b/>
          <w:bCs/>
          <w:sz w:val="24"/>
          <w:szCs w:val="24"/>
          <w:lang w:val="zh-TW" w:eastAsia="zh-TW"/>
        </w:rPr>
        <w:t>甲方：</w:t>
      </w:r>
    </w:p>
    <w:p w14:paraId="25152FF8">
      <w:pPr>
        <w:pStyle w:val="8"/>
        <w:keepNext w:val="0"/>
        <w:keepLines w:val="0"/>
        <w:pageBreakBefore w:val="0"/>
        <w:framePr w:wrap="auto" w:vAnchor="margin" w:hAnchor="text" w:yAlign="inline"/>
        <w:widowControl w:val="0"/>
        <w:numPr>
          <w:ilvl w:val="0"/>
          <w:numId w:val="1"/>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zh-TW" w:eastAsia="zh-Hans"/>
        </w:rPr>
      </w:pPr>
      <w:r>
        <w:rPr>
          <w:rFonts w:hint="eastAsia" w:ascii="Times New Roman" w:hAnsi="Times New Roman" w:eastAsia="宋体" w:cs="宋体"/>
          <w:sz w:val="24"/>
          <w:szCs w:val="24"/>
          <w:lang w:val="zh-TW" w:eastAsia="zh-TW"/>
        </w:rPr>
        <w:t>负责与</w:t>
      </w:r>
      <w:r>
        <w:rPr>
          <w:rFonts w:hint="eastAsia" w:ascii="Times New Roman" w:hAnsi="Times New Roman" w:cs="宋体"/>
          <w:sz w:val="24"/>
          <w:szCs w:val="24"/>
          <w:lang w:val="en-US" w:eastAsia="zh-CN"/>
        </w:rPr>
        <w:t>乙方</w:t>
      </w:r>
      <w:r>
        <w:rPr>
          <w:rFonts w:hint="eastAsia" w:ascii="Times New Roman" w:hAnsi="Times New Roman" w:eastAsia="宋体" w:cs="宋体"/>
          <w:sz w:val="24"/>
          <w:szCs w:val="24"/>
          <w:lang w:val="zh-TW" w:eastAsia="zh-TW"/>
        </w:rPr>
        <w:t>研究者审核</w:t>
      </w:r>
      <w:r>
        <w:rPr>
          <w:rFonts w:hint="eastAsia" w:ascii="Times New Roman" w:hAnsi="Times New Roman" w:cs="宋体"/>
          <w:sz w:val="24"/>
          <w:szCs w:val="24"/>
          <w:lang w:val="en-US" w:eastAsia="zh-CN"/>
        </w:rPr>
        <w:t>确认研究方案</w:t>
      </w:r>
      <w:r>
        <w:rPr>
          <w:rFonts w:hint="eastAsia" w:ascii="Times New Roman" w:hAnsi="Times New Roman" w:cs="宋体"/>
          <w:sz w:val="24"/>
          <w:szCs w:val="24"/>
          <w:lang w:val="zh-TW" w:eastAsia="zh-CN"/>
        </w:rPr>
        <w:t>，</w:t>
      </w:r>
      <w:r>
        <w:rPr>
          <w:rFonts w:hint="eastAsia" w:ascii="Times New Roman" w:hAnsi="Times New Roman" w:eastAsia="宋体" w:cs="宋体"/>
          <w:sz w:val="24"/>
          <w:szCs w:val="24"/>
          <w:lang w:val="zh-TW" w:eastAsia="zh-TW"/>
        </w:rPr>
        <w:t>提供</w:t>
      </w:r>
      <w:r>
        <w:rPr>
          <w:rFonts w:hint="eastAsia" w:ascii="Times New Roman" w:hAnsi="Times New Roman" w:cs="宋体"/>
          <w:sz w:val="24"/>
          <w:szCs w:val="24"/>
          <w:lang w:val="en-US" w:eastAsia="zh-CN"/>
        </w:rPr>
        <w:t>研究相关的物资</w:t>
      </w:r>
      <w:r>
        <w:rPr>
          <w:rFonts w:hint="default" w:ascii="Times New Roman" w:hAnsi="Times New Roman" w:eastAsia="宋体" w:cs="宋体"/>
          <w:sz w:val="24"/>
          <w:szCs w:val="24"/>
          <w:lang w:val="zh-TW" w:eastAsia="zh-Hans"/>
        </w:rPr>
        <w:t>。</w:t>
      </w:r>
    </w:p>
    <w:p w14:paraId="64276497">
      <w:pPr>
        <w:pStyle w:val="8"/>
        <w:keepNext w:val="0"/>
        <w:keepLines w:val="0"/>
        <w:pageBreakBefore w:val="0"/>
        <w:framePr w:wrap="auto" w:vAnchor="margin" w:hAnchor="text" w:yAlign="inline"/>
        <w:widowControl w:val="0"/>
        <w:numPr>
          <w:ilvl w:val="0"/>
          <w:numId w:val="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及时向乙方告知研究中存在的问题、严重不良事件、可能影响受试者健康或安全的严重或持续违背方案事件和重要信息，以便乙方采取相关措施改进及保护受试者。</w:t>
      </w:r>
    </w:p>
    <w:p w14:paraId="1540EF67">
      <w:pPr>
        <w:pStyle w:val="8"/>
        <w:keepNext w:val="0"/>
        <w:keepLines w:val="0"/>
        <w:pageBreakBefore w:val="0"/>
        <w:framePr w:wrap="auto" w:vAnchor="margin" w:hAnchor="text" w:yAlign="inline"/>
        <w:widowControl w:val="0"/>
        <w:numPr>
          <w:ilvl w:val="0"/>
          <w:numId w:val="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指定团队人员对项目进行必要的质量管理和督促。如有必要，会组织独立的稽查以保证研究质量，确保临床研究的实施过程和所有研究资料符合方案和相关法律法规的要求。</w:t>
      </w:r>
    </w:p>
    <w:p w14:paraId="2B3308A3">
      <w:pPr>
        <w:pStyle w:val="8"/>
        <w:keepNext w:val="0"/>
        <w:keepLines w:val="0"/>
        <w:pageBreakBefore w:val="0"/>
        <w:framePr w:wrap="auto" w:vAnchor="margin" w:hAnchor="text" w:yAlign="inline"/>
        <w:widowControl w:val="0"/>
        <w:numPr>
          <w:ilvl w:val="0"/>
          <w:numId w:val="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在决定暂停、终止临床试验前，须书面通知研究机构、研究者和伦理委员会，并述明理由。</w:t>
      </w:r>
    </w:p>
    <w:p w14:paraId="6D71F96D">
      <w:pPr>
        <w:pStyle w:val="8"/>
        <w:keepNext w:val="0"/>
        <w:keepLines w:val="0"/>
        <w:pageBreakBefore w:val="0"/>
        <w:framePr w:wrap="auto" w:vAnchor="margin" w:hAnchor="text" w:yAlign="inline"/>
        <w:widowControl w:val="0"/>
        <w:numPr>
          <w:ilvl w:val="0"/>
          <w:numId w:val="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bookmarkStart w:id="0" w:name="OLE_LINK13"/>
      <w:r>
        <w:rPr>
          <w:rFonts w:hint="eastAsia" w:ascii="Times New Roman" w:hAnsi="Times New Roman" w:eastAsia="宋体" w:cs="宋体"/>
          <w:sz w:val="24"/>
          <w:szCs w:val="24"/>
          <w:lang w:val="zh-TW" w:eastAsia="zh-TW"/>
        </w:rPr>
        <w:t>甲方在发现乙方不遵从已批准的临床试验方案或相关法规进行临床试验时应及时指出，乙方应立即予以纠正；如果乙方未纠正的，甲方有权解除合同；给甲方造成其他损失的，</w:t>
      </w:r>
      <w:r>
        <w:rPr>
          <w:rFonts w:hint="eastAsia" w:ascii="Times New Roman" w:hAnsi="Times New Roman" w:eastAsia="宋体" w:cs="宋体"/>
          <w:sz w:val="24"/>
          <w:szCs w:val="24"/>
          <w:lang w:val="en-US" w:eastAsia="zh-CN"/>
        </w:rPr>
        <w:t>经甲乙双方友好协商解决</w:t>
      </w:r>
      <w:r>
        <w:rPr>
          <w:rFonts w:hint="eastAsia" w:ascii="Times New Roman" w:hAnsi="Times New Roman" w:eastAsia="宋体" w:cs="宋体"/>
          <w:sz w:val="24"/>
          <w:szCs w:val="24"/>
          <w:lang w:val="zh-TW" w:eastAsia="zh-TW"/>
        </w:rPr>
        <w:t>。</w:t>
      </w:r>
      <w:bookmarkEnd w:id="0"/>
    </w:p>
    <w:p w14:paraId="2BA1ED81">
      <w:pPr>
        <w:pStyle w:val="8"/>
        <w:keepNext w:val="0"/>
        <w:keepLines w:val="0"/>
        <w:pageBreakBefore w:val="0"/>
        <w:framePr w:wrap="auto" w:vAnchor="margin" w:hAnchor="text" w:yAlign="inline"/>
        <w:widowControl w:val="0"/>
        <w:numPr>
          <w:ilvl w:val="0"/>
          <w:numId w:val="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cs="宋体"/>
          <w:sz w:val="24"/>
          <w:szCs w:val="24"/>
          <w:lang w:val="en-US" w:eastAsia="zh-CN"/>
        </w:rPr>
        <w:t>甲方负责统一协调各方的分工与配合。</w:t>
      </w:r>
    </w:p>
    <w:p w14:paraId="572B4962">
      <w:pPr>
        <w:pStyle w:val="8"/>
        <w:framePr w:wrap="auto" w:vAnchor="margin" w:hAnchor="text" w:yAlign="inline"/>
        <w:numPr>
          <w:ilvl w:val="0"/>
          <w:numId w:val="2"/>
        </w:numPr>
        <w:adjustRightInd w:val="0"/>
        <w:snapToGrid w:val="0"/>
        <w:spacing w:line="360" w:lineRule="auto"/>
        <w:rPr>
          <w:rFonts w:hint="eastAsia" w:ascii="Times New Roman" w:hAnsi="宋体" w:cs="宋体"/>
          <w:b/>
          <w:bCs/>
          <w:sz w:val="24"/>
          <w:szCs w:val="24"/>
          <w:lang w:val="zh-TW" w:eastAsia="zh-TW"/>
        </w:rPr>
      </w:pPr>
      <w:r>
        <w:rPr>
          <w:rFonts w:hint="eastAsia" w:ascii="Times New Roman" w:hAnsi="宋体" w:cs="宋体"/>
          <w:b/>
          <w:bCs/>
          <w:sz w:val="24"/>
          <w:szCs w:val="24"/>
          <w:lang w:val="zh-TW" w:eastAsia="zh-TW"/>
        </w:rPr>
        <w:t>乙方：</w:t>
      </w:r>
    </w:p>
    <w:p w14:paraId="767B5F53">
      <w:pPr>
        <w:pStyle w:val="8"/>
        <w:keepNext w:val="0"/>
        <w:keepLines w:val="0"/>
        <w:pageBreakBefore w:val="0"/>
        <w:framePr w:wrap="auto" w:vAnchor="margin" w:hAnchor="text" w:yAlign="inline"/>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t>负责向本单位临床研究管理部门和伦理委员会提出审批申请</w:t>
      </w:r>
      <w:r>
        <w:rPr>
          <w:rFonts w:hint="eastAsia" w:ascii="Times New Roman" w:hAnsi="Times New Roman" w:cs="宋体"/>
          <w:sz w:val="24"/>
          <w:szCs w:val="24"/>
          <w:lang w:val="zh-TW" w:eastAsia="zh-CN"/>
        </w:rPr>
        <w:t>，</w:t>
      </w:r>
      <w:r>
        <w:rPr>
          <w:rFonts w:hint="eastAsia" w:ascii="Times New Roman" w:hAnsi="Times New Roman" w:cs="宋体"/>
          <w:sz w:val="24"/>
          <w:szCs w:val="24"/>
          <w:lang w:val="en-US" w:eastAsia="zh-CN"/>
        </w:rPr>
        <w:t>在获得</w:t>
      </w:r>
      <w:r>
        <w:rPr>
          <w:rFonts w:hint="eastAsia" w:ascii="Times New Roman" w:hAnsi="Times New Roman" w:cs="宋体"/>
          <w:sz w:val="24"/>
          <w:szCs w:val="24"/>
          <w:lang w:val="zh-TW" w:eastAsia="zh-TW"/>
        </w:rPr>
        <w:t>批准后可开展本研究。</w:t>
      </w:r>
    </w:p>
    <w:p w14:paraId="45F7BE27">
      <w:pPr>
        <w:pStyle w:val="8"/>
        <w:keepNext w:val="0"/>
        <w:keepLines w:val="0"/>
        <w:pageBreakBefore w:val="0"/>
        <w:framePr w:wrap="auto" w:vAnchor="margin" w:hAnchor="text" w:yAlign="inline"/>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t>负责提供本单位资料协助甲方完成人类遗传资源申报</w:t>
      </w:r>
      <w:r>
        <w:rPr>
          <w:rFonts w:hint="eastAsia" w:ascii="Times New Roman" w:hAnsi="宋体" w:cs="宋体"/>
          <w:b/>
          <w:bCs/>
          <w:color w:val="0000FF"/>
          <w:sz w:val="24"/>
          <w:szCs w:val="24"/>
          <w:lang w:val="zh-TW" w:eastAsia="zh-CN"/>
        </w:rPr>
        <w:t>（</w:t>
      </w:r>
      <w:r>
        <w:rPr>
          <w:rFonts w:hint="eastAsia" w:ascii="Times New Roman" w:hAnsi="宋体" w:cs="宋体"/>
          <w:b/>
          <w:bCs/>
          <w:color w:val="0000FF"/>
          <w:sz w:val="24"/>
          <w:szCs w:val="24"/>
          <w:lang w:val="en-US" w:eastAsia="zh-CN"/>
        </w:rPr>
        <w:t>如适用</w:t>
      </w:r>
      <w:r>
        <w:rPr>
          <w:rFonts w:hint="eastAsia" w:ascii="Times New Roman" w:hAnsi="宋体" w:cs="宋体"/>
          <w:b/>
          <w:bCs/>
          <w:color w:val="0000FF"/>
          <w:sz w:val="24"/>
          <w:szCs w:val="24"/>
          <w:lang w:val="zh-TW" w:eastAsia="zh-CN"/>
        </w:rPr>
        <w:t>）</w:t>
      </w:r>
      <w:r>
        <w:rPr>
          <w:rFonts w:hint="eastAsia" w:ascii="Times New Roman" w:hAnsi="Times New Roman" w:cs="宋体"/>
          <w:sz w:val="24"/>
          <w:szCs w:val="24"/>
          <w:lang w:val="zh-TW" w:eastAsia="zh-CN"/>
        </w:rPr>
        <w:t>。</w:t>
      </w:r>
    </w:p>
    <w:p w14:paraId="23141FAF">
      <w:pPr>
        <w:pStyle w:val="8"/>
        <w:keepNext w:val="0"/>
        <w:keepLines w:val="0"/>
        <w:pageBreakBefore w:val="0"/>
        <w:framePr w:wrap="auto" w:vAnchor="margin" w:hAnchor="text" w:yAlign="inline"/>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t>乙方及研究者应严格按照相关法规要求和研究方案实施临床研究。确保具备符合研究方案要求的医疗设施、实验室设备，并具备处理紧急情况的设施，以确保受试者的安全。</w:t>
      </w:r>
    </w:p>
    <w:p w14:paraId="14ACF41C">
      <w:pPr>
        <w:pStyle w:val="8"/>
        <w:keepNext w:val="0"/>
        <w:keepLines w:val="0"/>
        <w:pageBreakBefore w:val="0"/>
        <w:framePr w:wrap="auto" w:vAnchor="margin" w:hAnchor="text" w:yAlign="inline"/>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t>严格遵守研究方案操作，保留真实数据并及时填写病例报告表或电子数据库，确保研究记录真实、可靠、完整。</w:t>
      </w:r>
    </w:p>
    <w:p w14:paraId="7A6898C7">
      <w:pPr>
        <w:pStyle w:val="8"/>
        <w:keepNext w:val="0"/>
        <w:keepLines w:val="0"/>
        <w:pageBreakBefore w:val="0"/>
        <w:framePr w:wrap="auto" w:vAnchor="margin" w:hAnchor="text" w:yAlign="inline"/>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t>研究者负责做出与临床研究相关的医疗决定，</w:t>
      </w:r>
      <w:r>
        <w:rPr>
          <w:rFonts w:hint="eastAsia" w:ascii="Times New Roman" w:hAnsi="Times New Roman" w:cs="宋体"/>
          <w:sz w:val="24"/>
          <w:szCs w:val="24"/>
          <w:lang w:val="en-US" w:eastAsia="zh-CN"/>
        </w:rPr>
        <w:t>应</w:t>
      </w:r>
      <w:r>
        <w:rPr>
          <w:rFonts w:hint="eastAsia" w:ascii="Times New Roman" w:hAnsi="Times New Roman" w:cs="宋体"/>
          <w:sz w:val="24"/>
          <w:szCs w:val="24"/>
          <w:lang w:val="zh-TW" w:eastAsia="zh-TW"/>
        </w:rPr>
        <w:t>保证受试者出现不良事件</w:t>
      </w:r>
      <w:r>
        <w:rPr>
          <w:rFonts w:hint="eastAsia" w:ascii="Times New Roman" w:hAnsi="Times New Roman" w:cs="宋体"/>
          <w:sz w:val="24"/>
          <w:szCs w:val="24"/>
          <w:lang w:val="zh-TW" w:eastAsia="zh-CN"/>
        </w:rPr>
        <w:t>（</w:t>
      </w:r>
      <w:r>
        <w:rPr>
          <w:rFonts w:hint="eastAsia" w:ascii="Times New Roman" w:hAnsi="Times New Roman" w:cs="宋体"/>
          <w:sz w:val="24"/>
          <w:szCs w:val="24"/>
          <w:lang w:val="zh-TW" w:eastAsia="zh-TW"/>
        </w:rPr>
        <w:t>AE</w:t>
      </w:r>
      <w:r>
        <w:rPr>
          <w:rFonts w:hint="eastAsia" w:ascii="Times New Roman" w:hAnsi="Times New Roman" w:cs="宋体"/>
          <w:sz w:val="24"/>
          <w:szCs w:val="24"/>
          <w:lang w:val="zh-TW" w:eastAsia="zh-CN"/>
        </w:rPr>
        <w:t>）</w:t>
      </w:r>
      <w:r>
        <w:rPr>
          <w:rFonts w:hint="eastAsia" w:ascii="Times New Roman" w:hAnsi="Times New Roman" w:cs="宋体"/>
          <w:sz w:val="24"/>
          <w:szCs w:val="24"/>
          <w:lang w:val="zh-TW" w:eastAsia="zh-TW"/>
        </w:rPr>
        <w:t>和严重不良事件</w:t>
      </w:r>
      <w:r>
        <w:rPr>
          <w:rFonts w:hint="eastAsia" w:ascii="Times New Roman" w:hAnsi="Times New Roman" w:cs="宋体"/>
          <w:sz w:val="24"/>
          <w:szCs w:val="24"/>
          <w:lang w:val="zh-TW" w:eastAsia="zh-CN"/>
        </w:rPr>
        <w:t>（</w:t>
      </w:r>
      <w:r>
        <w:rPr>
          <w:rFonts w:hint="eastAsia" w:ascii="Times New Roman" w:hAnsi="Times New Roman" w:cs="宋体"/>
          <w:sz w:val="24"/>
          <w:szCs w:val="24"/>
          <w:lang w:val="zh-TW" w:eastAsia="zh-TW"/>
        </w:rPr>
        <w:t>SAE</w:t>
      </w:r>
      <w:r>
        <w:rPr>
          <w:rFonts w:hint="eastAsia" w:ascii="Times New Roman" w:hAnsi="Times New Roman" w:cs="宋体"/>
          <w:sz w:val="24"/>
          <w:szCs w:val="24"/>
          <w:lang w:val="zh-TW" w:eastAsia="zh-CN"/>
        </w:rPr>
        <w:t>）</w:t>
      </w:r>
      <w:r>
        <w:rPr>
          <w:rFonts w:hint="eastAsia" w:ascii="Times New Roman" w:hAnsi="Times New Roman" w:cs="宋体"/>
          <w:sz w:val="24"/>
          <w:szCs w:val="24"/>
          <w:lang w:val="zh-TW" w:eastAsia="zh-TW"/>
        </w:rPr>
        <w:t>时采取必要措施保障受试者安全。发生SAE时还应及时通知甲方并按规定程序上报并记录在案。</w:t>
      </w:r>
    </w:p>
    <w:p w14:paraId="4A3F8BD3">
      <w:pPr>
        <w:pStyle w:val="8"/>
        <w:keepNext w:val="0"/>
        <w:keepLines w:val="0"/>
        <w:pageBreakBefore w:val="0"/>
        <w:framePr w:wrap="auto" w:vAnchor="margin" w:hAnchor="text" w:yAlign="inline"/>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t>接受由甲方</w:t>
      </w:r>
      <w:r>
        <w:rPr>
          <w:rFonts w:hint="eastAsia" w:ascii="Times New Roman" w:hAnsi="Times New Roman" w:cs="宋体"/>
          <w:sz w:val="24"/>
          <w:szCs w:val="24"/>
          <w:lang w:val="en-US" w:eastAsia="zh-CN"/>
        </w:rPr>
        <w:t>开展的临床研究质量检查</w:t>
      </w:r>
      <w:r>
        <w:rPr>
          <w:rFonts w:hint="eastAsia" w:ascii="Times New Roman" w:hAnsi="Times New Roman" w:cs="宋体"/>
          <w:sz w:val="24"/>
          <w:szCs w:val="24"/>
          <w:lang w:val="zh-TW" w:eastAsia="zh-TW"/>
        </w:rPr>
        <w:t>，对发现的疏漏应采取更正措施。</w:t>
      </w:r>
    </w:p>
    <w:p w14:paraId="5974F62C">
      <w:pPr>
        <w:pStyle w:val="8"/>
        <w:keepNext w:val="0"/>
        <w:keepLines w:val="0"/>
        <w:pageBreakBefore w:val="0"/>
        <w:framePr w:wrap="auto" w:vAnchor="margin" w:hAnchor="text" w:yAlign="inline"/>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t>按照甲方要求负责对研究</w:t>
      </w:r>
      <w:r>
        <w:rPr>
          <w:rFonts w:hint="eastAsia" w:ascii="Times New Roman" w:hAnsi="Times New Roman" w:cs="宋体"/>
          <w:sz w:val="24"/>
          <w:szCs w:val="24"/>
          <w:lang w:val="en-US" w:eastAsia="zh-CN"/>
        </w:rPr>
        <w:t>药品</w:t>
      </w:r>
      <w:r>
        <w:rPr>
          <w:rFonts w:hint="eastAsia" w:ascii="Times New Roman" w:hAnsi="Times New Roman" w:cs="宋体"/>
          <w:sz w:val="24"/>
          <w:szCs w:val="24"/>
          <w:lang w:val="zh-TW" w:eastAsia="zh-TW"/>
        </w:rPr>
        <w:t>的使用以及储存管理</w:t>
      </w:r>
      <w:r>
        <w:rPr>
          <w:rFonts w:hint="eastAsia" w:ascii="Times New Roman" w:hAnsi="Times New Roman" w:cs="宋体"/>
          <w:sz w:val="24"/>
          <w:szCs w:val="24"/>
          <w:lang w:val="zh-TW" w:eastAsia="zh-CN"/>
        </w:rPr>
        <w:t>。</w:t>
      </w:r>
      <w:r>
        <w:rPr>
          <w:rFonts w:hint="eastAsia" w:ascii="Times New Roman" w:hAnsi="宋体" w:cs="宋体"/>
          <w:b/>
          <w:bCs/>
          <w:color w:val="0000FF"/>
          <w:sz w:val="24"/>
          <w:szCs w:val="24"/>
          <w:lang w:val="zh-TW" w:eastAsia="zh-CN"/>
        </w:rPr>
        <w:t>（</w:t>
      </w:r>
      <w:r>
        <w:rPr>
          <w:rFonts w:hint="eastAsia" w:ascii="Times New Roman" w:hAnsi="宋体" w:cs="宋体"/>
          <w:b/>
          <w:bCs/>
          <w:color w:val="0000FF"/>
          <w:sz w:val="24"/>
          <w:szCs w:val="24"/>
          <w:lang w:val="en-US" w:eastAsia="zh-CN"/>
        </w:rPr>
        <w:t>如适用</w:t>
      </w:r>
      <w:r>
        <w:rPr>
          <w:rFonts w:hint="eastAsia" w:ascii="Times New Roman" w:hAnsi="宋体" w:cs="宋体"/>
          <w:b/>
          <w:bCs/>
          <w:color w:val="0000FF"/>
          <w:sz w:val="24"/>
          <w:szCs w:val="24"/>
          <w:lang w:val="zh-TW" w:eastAsia="zh-CN"/>
        </w:rPr>
        <w:t>）</w:t>
      </w:r>
    </w:p>
    <w:p w14:paraId="65CA0672">
      <w:pPr>
        <w:pStyle w:val="8"/>
        <w:keepNext w:val="0"/>
        <w:keepLines w:val="0"/>
        <w:pageBreakBefore w:val="0"/>
        <w:framePr w:wrap="auto" w:vAnchor="margin" w:hAnchor="text" w:yAlign="inline"/>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t>临床研究完成后，向甲方提交</w:t>
      </w:r>
      <w:r>
        <w:rPr>
          <w:rFonts w:hint="eastAsia" w:ascii="Times New Roman" w:hAnsi="Times New Roman" w:cs="宋体"/>
          <w:sz w:val="24"/>
          <w:szCs w:val="24"/>
          <w:lang w:val="en-US" w:eastAsia="zh-CN"/>
        </w:rPr>
        <w:t>研究相关资料及数据，不限于</w:t>
      </w:r>
      <w:r>
        <w:rPr>
          <w:rFonts w:hint="eastAsia" w:ascii="Times New Roman" w:hAnsi="Times New Roman" w:cs="宋体"/>
          <w:sz w:val="24"/>
          <w:szCs w:val="24"/>
          <w:lang w:val="zh-TW" w:eastAsia="zh-TW"/>
        </w:rPr>
        <w:t>病</w:t>
      </w:r>
      <w:r>
        <w:rPr>
          <w:rFonts w:hint="eastAsia" w:ascii="Times New Roman" w:hAnsi="Times New Roman" w:cs="宋体"/>
          <w:sz w:val="24"/>
          <w:szCs w:val="24"/>
          <w:lang w:val="en-US" w:eastAsia="zh-CN"/>
        </w:rPr>
        <w:t>例</w:t>
      </w:r>
      <w:r>
        <w:rPr>
          <w:rFonts w:hint="eastAsia" w:ascii="Times New Roman" w:hAnsi="Times New Roman" w:cs="宋体"/>
          <w:sz w:val="24"/>
          <w:szCs w:val="24"/>
          <w:lang w:val="zh-TW" w:eastAsia="zh-TW"/>
        </w:rPr>
        <w:t>报告表、分中心小结</w:t>
      </w:r>
      <w:r>
        <w:rPr>
          <w:rFonts w:hint="eastAsia" w:ascii="Times New Roman" w:hAnsi="Times New Roman" w:cs="宋体"/>
          <w:sz w:val="24"/>
          <w:szCs w:val="24"/>
          <w:lang w:val="en-US" w:eastAsia="zh-CN"/>
        </w:rPr>
        <w:t>等资料</w:t>
      </w:r>
      <w:r>
        <w:rPr>
          <w:rFonts w:hint="eastAsia" w:ascii="Times New Roman" w:hAnsi="Times New Roman" w:cs="宋体"/>
          <w:sz w:val="24"/>
          <w:szCs w:val="24"/>
          <w:lang w:val="zh-TW" w:eastAsia="zh-TW"/>
        </w:rPr>
        <w:t>，</w:t>
      </w:r>
      <w:r>
        <w:rPr>
          <w:rFonts w:hint="eastAsia" w:ascii="Times New Roman" w:hAnsi="Times New Roman" w:cs="宋体"/>
          <w:sz w:val="24"/>
          <w:szCs w:val="24"/>
          <w:lang w:val="en-US" w:eastAsia="zh-CN"/>
        </w:rPr>
        <w:t>并</w:t>
      </w:r>
      <w:r>
        <w:rPr>
          <w:rFonts w:hint="eastAsia" w:ascii="Times New Roman" w:hAnsi="Times New Roman" w:cs="宋体"/>
          <w:sz w:val="24"/>
          <w:szCs w:val="24"/>
          <w:lang w:val="zh-TW" w:eastAsia="zh-TW"/>
        </w:rPr>
        <w:t>确保</w:t>
      </w:r>
      <w:r>
        <w:rPr>
          <w:rFonts w:hint="eastAsia" w:ascii="Times New Roman" w:hAnsi="Times New Roman" w:cs="宋体"/>
          <w:sz w:val="24"/>
          <w:szCs w:val="24"/>
          <w:lang w:val="en-US" w:eastAsia="zh-CN"/>
        </w:rPr>
        <w:t>数据和资料的</w:t>
      </w:r>
      <w:r>
        <w:rPr>
          <w:rFonts w:hint="eastAsia" w:ascii="Times New Roman" w:hAnsi="Times New Roman" w:cs="宋体"/>
          <w:sz w:val="24"/>
          <w:szCs w:val="24"/>
          <w:lang w:val="zh-TW" w:eastAsia="zh-TW"/>
        </w:rPr>
        <w:t>真实性、可溯源性及规范性</w:t>
      </w:r>
      <w:r>
        <w:rPr>
          <w:rFonts w:hint="eastAsia" w:ascii="Times New Roman" w:hAnsi="Times New Roman" w:cs="宋体"/>
          <w:sz w:val="24"/>
          <w:szCs w:val="24"/>
          <w:lang w:val="zh-TW" w:eastAsia="zh-CN"/>
        </w:rPr>
        <w:t>。</w:t>
      </w:r>
    </w:p>
    <w:p w14:paraId="3F76CFB3">
      <w:pPr>
        <w:pStyle w:val="8"/>
        <w:keepNext w:val="0"/>
        <w:keepLines w:val="0"/>
        <w:pageBreakBefore w:val="0"/>
        <w:framePr w:wrap="auto" w:vAnchor="margin" w:hAnchor="text" w:yAlign="inline"/>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t>研究相关资料应至少保存至研究终止后10年。保存期满后，乙方销毁资料前，应通知甲方</w:t>
      </w:r>
      <w:r>
        <w:rPr>
          <w:rFonts w:hint="eastAsia" w:ascii="Times New Roman" w:hAnsi="Times New Roman" w:cs="宋体"/>
          <w:sz w:val="24"/>
          <w:szCs w:val="24"/>
          <w:lang w:val="zh-TW" w:eastAsia="zh-CN"/>
        </w:rPr>
        <w:t>；</w:t>
      </w:r>
      <w:r>
        <w:rPr>
          <w:rFonts w:hint="eastAsia" w:ascii="Times New Roman" w:hAnsi="Times New Roman" w:cs="宋体"/>
          <w:sz w:val="24"/>
          <w:szCs w:val="24"/>
          <w:lang w:val="zh-TW" w:eastAsia="zh-TW"/>
        </w:rPr>
        <w:t>甲方如需继续保存的，通过双方友好协商解决。</w:t>
      </w:r>
    </w:p>
    <w:p w14:paraId="662DEF79">
      <w:pPr>
        <w:pStyle w:val="8"/>
        <w:keepNext w:val="0"/>
        <w:keepLines w:val="0"/>
        <w:pageBreakBefore w:val="0"/>
        <w:framePr w:wrap="auto" w:vAnchor="margin" w:hAnchor="text" w:yAlign="inline"/>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t>由乙方人员自身的过失造成的不良事件或医疗纠纷，乙方应积极进行处理，并承担后续治疗的相关费用和法律责任。由乙方人员不遵守临床研究方案或违反国家相关法律法规的要求造成损失的，乙方应承担全部损失及相关法律责任。</w:t>
      </w:r>
    </w:p>
    <w:p w14:paraId="614A7489">
      <w:pPr>
        <w:pStyle w:val="8"/>
        <w:framePr w:wrap="auto" w:vAnchor="margin" w:hAnchor="text" w:yAlign="inline"/>
        <w:adjustRightInd w:val="0"/>
        <w:snapToGrid w:val="0"/>
        <w:spacing w:line="360" w:lineRule="auto"/>
        <w:rPr>
          <w:rFonts w:ascii="Times New Roman" w:hAnsi="Times New Roman" w:cs="Times New Roman"/>
          <w:b/>
          <w:bCs/>
          <w:sz w:val="24"/>
          <w:szCs w:val="24"/>
          <w:lang w:val="zh-TW" w:eastAsia="zh-TW"/>
        </w:rPr>
      </w:pPr>
      <w:r>
        <w:rPr>
          <w:rFonts w:hint="eastAsia" w:ascii="Times New Roman" w:hAnsi="宋体" w:cs="宋体"/>
          <w:b/>
          <w:bCs/>
          <w:sz w:val="24"/>
          <w:szCs w:val="24"/>
          <w:lang w:val="zh-TW" w:eastAsia="zh-TW"/>
        </w:rPr>
        <w:t>三、经费承担、支付方式、支付时间及经费使用</w:t>
      </w:r>
      <w:r>
        <w:rPr>
          <w:rFonts w:hint="eastAsia" w:ascii="Times New Roman" w:hAnsi="宋体" w:cs="宋体"/>
          <w:b/>
          <w:bCs/>
          <w:color w:val="0000FF"/>
          <w:sz w:val="24"/>
          <w:szCs w:val="24"/>
          <w:lang w:val="zh-TW" w:eastAsia="zh-CN"/>
        </w:rPr>
        <w:t>（</w:t>
      </w:r>
      <w:r>
        <w:rPr>
          <w:rFonts w:hint="eastAsia" w:ascii="Times New Roman" w:hAnsi="宋体" w:cs="宋体"/>
          <w:b/>
          <w:bCs/>
          <w:color w:val="0000FF"/>
          <w:sz w:val="24"/>
          <w:szCs w:val="24"/>
          <w:lang w:val="en-US" w:eastAsia="zh-CN"/>
        </w:rPr>
        <w:t>不适用应删去</w:t>
      </w:r>
      <w:r>
        <w:rPr>
          <w:rFonts w:hint="eastAsia" w:ascii="Times New Roman" w:hAnsi="宋体" w:cs="宋体"/>
          <w:b/>
          <w:bCs/>
          <w:color w:val="0000FF"/>
          <w:sz w:val="24"/>
          <w:szCs w:val="24"/>
          <w:lang w:val="zh-TW" w:eastAsia="zh-CN"/>
        </w:rPr>
        <w:t>）</w:t>
      </w:r>
    </w:p>
    <w:p w14:paraId="4099451A">
      <w:pPr>
        <w:pStyle w:val="8"/>
        <w:framePr w:wrap="auto" w:vAnchor="margin" w:hAnchor="text" w:yAlign="inline"/>
        <w:adjustRightInd w:val="0"/>
        <w:snapToGrid w:val="0"/>
        <w:spacing w:line="360" w:lineRule="auto"/>
        <w:rPr>
          <w:rFonts w:hint="eastAsia" w:ascii="Times New Roman" w:hAnsi="宋体" w:eastAsia="宋体" w:cs="宋体"/>
          <w:b/>
          <w:bCs/>
          <w:color w:val="0000FF"/>
          <w:sz w:val="24"/>
          <w:szCs w:val="24"/>
          <w:lang w:val="zh-TW" w:eastAsia="zh-TW"/>
        </w:rPr>
      </w:pPr>
      <w:r>
        <w:rPr>
          <w:rFonts w:hint="eastAsia" w:ascii="Times New Roman" w:hAnsi="宋体" w:eastAsia="宋体" w:cs="宋体"/>
          <w:b/>
          <w:bCs/>
          <w:sz w:val="24"/>
          <w:szCs w:val="24"/>
          <w:lang w:val="zh-TW" w:eastAsia="zh-TW"/>
        </w:rPr>
        <w:t>（一）付款条件</w:t>
      </w:r>
    </w:p>
    <w:p w14:paraId="0EDBF512">
      <w:pPr>
        <w:pStyle w:val="8"/>
        <w:keepNext w:val="0"/>
        <w:keepLines w:val="0"/>
        <w:pageBreakBefore w:val="0"/>
        <w:framePr w:wrap="auto" w:vAnchor="margin" w:hAnchor="text" w:yAlign="inline"/>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cs="宋体"/>
          <w:sz w:val="24"/>
          <w:szCs w:val="24"/>
          <w:lang w:val="en-US" w:eastAsia="zh-CN"/>
        </w:rPr>
        <w:t>项目</w:t>
      </w:r>
      <w:r>
        <w:rPr>
          <w:rFonts w:hint="eastAsia" w:ascii="Times New Roman" w:hAnsi="Times New Roman" w:eastAsia="宋体" w:cs="宋体"/>
          <w:sz w:val="24"/>
          <w:szCs w:val="24"/>
          <w:lang w:val="zh-TW" w:eastAsia="zh-TW"/>
        </w:rPr>
        <w:t>预计总费用为人民币</w:t>
      </w:r>
      <w:r>
        <w:rPr>
          <w:rFonts w:ascii="Times New Roman" w:hAnsi="Times New Roman" w:cs="Times New Roman"/>
          <w:b w:val="0"/>
          <w:bCs w:val="0"/>
          <w:sz w:val="24"/>
          <w:szCs w:val="24"/>
          <w:u w:val="single"/>
        </w:rPr>
        <w:t xml:space="preserve">  </w:t>
      </w:r>
      <w:r>
        <w:rPr>
          <w:rFonts w:hint="eastAsia" w:ascii="Times New Roman" w:hAnsi="Times New Roman" w:cs="Times New Roman"/>
          <w:b w:val="0"/>
          <w:bCs w:val="0"/>
          <w:sz w:val="24"/>
          <w:szCs w:val="24"/>
          <w:u w:val="single"/>
          <w:lang w:val="en-US" w:eastAsia="zh-CN"/>
        </w:rPr>
        <w:t xml:space="preserve">  </w:t>
      </w:r>
      <w:r>
        <w:rPr>
          <w:rFonts w:ascii="Times New Roman" w:hAnsi="Times New Roman" w:cs="Times New Roman"/>
          <w:b w:val="0"/>
          <w:bCs w:val="0"/>
          <w:sz w:val="24"/>
          <w:szCs w:val="24"/>
          <w:u w:val="single"/>
        </w:rPr>
        <w:t xml:space="preserve">    </w:t>
      </w:r>
      <w:r>
        <w:rPr>
          <w:rFonts w:hint="eastAsia" w:ascii="Times New Roman" w:hAnsi="Times New Roman" w:eastAsia="宋体" w:cs="宋体"/>
          <w:sz w:val="24"/>
          <w:szCs w:val="24"/>
          <w:lang w:val="zh-TW" w:eastAsia="zh-TW"/>
        </w:rPr>
        <w:t xml:space="preserve">整（大写）（￥ </w:t>
      </w:r>
      <w:r>
        <w:rPr>
          <w:rFonts w:ascii="Times New Roman" w:hAnsi="Times New Roman" w:cs="Times New Roman"/>
          <w:b w:val="0"/>
          <w:bCs w:val="0"/>
          <w:sz w:val="24"/>
          <w:szCs w:val="24"/>
          <w:u w:val="single"/>
        </w:rPr>
        <w:t xml:space="preserve">      </w:t>
      </w:r>
      <w:r>
        <w:rPr>
          <w:rFonts w:hint="eastAsia" w:ascii="Times New Roman" w:hAnsi="Times New Roman" w:cs="Times New Roman"/>
          <w:b w:val="0"/>
          <w:bCs w:val="0"/>
          <w:sz w:val="24"/>
          <w:szCs w:val="24"/>
          <w:u w:val="single"/>
          <w:lang w:val="en-US" w:eastAsia="zh-CN"/>
        </w:rPr>
        <w:t xml:space="preserve"> </w:t>
      </w:r>
      <w:r>
        <w:rPr>
          <w:rFonts w:hint="eastAsia" w:ascii="Times New Roman" w:hAnsi="Times New Roman" w:eastAsia="宋体" w:cs="宋体"/>
          <w:sz w:val="24"/>
          <w:szCs w:val="24"/>
          <w:lang w:val="zh-TW" w:eastAsia="zh-TW"/>
        </w:rPr>
        <w:t>元整）</w:t>
      </w:r>
      <w:r>
        <w:rPr>
          <w:rFonts w:hint="eastAsia" w:ascii="Times New Roman" w:hAnsi="Times New Roman" w:cs="宋体"/>
          <w:sz w:val="24"/>
          <w:szCs w:val="24"/>
          <w:lang w:val="zh-TW" w:eastAsia="zh-CN"/>
        </w:rPr>
        <w:t>，</w:t>
      </w:r>
      <w:r>
        <w:rPr>
          <w:rFonts w:hint="eastAsia" w:ascii="Times New Roman" w:hAnsi="Times New Roman" w:eastAsia="宋体" w:cs="宋体"/>
          <w:sz w:val="24"/>
          <w:szCs w:val="24"/>
          <w:lang w:val="zh-TW" w:eastAsia="zh-TW"/>
        </w:rPr>
        <w:t>明细如下</w:t>
      </w:r>
      <w:r>
        <w:rPr>
          <w:rFonts w:hint="eastAsia" w:ascii="Times New Roman" w:hAnsi="宋体" w:eastAsia="宋体" w:cs="宋体"/>
          <w:b/>
          <w:bCs/>
          <w:color w:val="0000FF"/>
          <w:sz w:val="24"/>
          <w:szCs w:val="24"/>
          <w:lang w:val="zh-TW" w:eastAsia="zh-CN"/>
        </w:rPr>
        <w:t>（</w:t>
      </w:r>
      <w:r>
        <w:rPr>
          <w:rFonts w:hint="eastAsia" w:ascii="Times New Roman" w:hAnsi="宋体" w:eastAsia="宋体" w:cs="宋体"/>
          <w:b/>
          <w:bCs/>
          <w:color w:val="0000FF"/>
          <w:sz w:val="24"/>
          <w:szCs w:val="24"/>
          <w:lang w:val="en-US" w:eastAsia="zh-CN"/>
        </w:rPr>
        <w:t>甲乙方进行协调后确定</w:t>
      </w:r>
      <w:r>
        <w:rPr>
          <w:rFonts w:hint="eastAsia" w:ascii="Times New Roman" w:hAnsi="宋体" w:eastAsia="宋体" w:cs="宋体"/>
          <w:b/>
          <w:bCs/>
          <w:color w:val="0000FF"/>
          <w:sz w:val="24"/>
          <w:szCs w:val="24"/>
          <w:lang w:val="zh-TW" w:eastAsia="zh-CN"/>
        </w:rPr>
        <w:t>）</w:t>
      </w:r>
      <w:r>
        <w:rPr>
          <w:rFonts w:hint="eastAsia" w:ascii="Times New Roman" w:hAnsi="Times New Roman" w:eastAsia="宋体" w:cs="宋体"/>
          <w:sz w:val="24"/>
          <w:szCs w:val="24"/>
          <w:lang w:val="zh-TW" w:eastAsia="zh-TW"/>
        </w:rPr>
        <w:t>：</w:t>
      </w:r>
    </w:p>
    <w:p w14:paraId="3EA9D146">
      <w:pPr>
        <w:pStyle w:val="8"/>
        <w:framePr w:wrap="auto" w:vAnchor="margin" w:hAnchor="text" w:yAlign="inline"/>
        <w:numPr>
          <w:ilvl w:val="0"/>
          <w:numId w:val="5"/>
        </w:numPr>
        <w:adjustRightInd w:val="0"/>
        <w:snapToGrid w:val="0"/>
        <w:spacing w:line="360" w:lineRule="auto"/>
        <w:ind w:firstLine="480"/>
        <w:rPr>
          <w:rFonts w:hint="eastAsia" w:ascii="Times New Roman" w:hAnsi="宋体" w:cs="宋体"/>
          <w:b w:val="0"/>
          <w:bCs w:val="0"/>
          <w:sz w:val="24"/>
          <w:szCs w:val="24"/>
          <w:lang w:val="zh-TW"/>
        </w:rPr>
      </w:pPr>
      <w:r>
        <w:rPr>
          <w:rFonts w:hint="eastAsia" w:ascii="Times New Roman" w:hAnsi="宋体" w:eastAsia="宋体" w:cs="宋体"/>
          <w:b w:val="0"/>
          <w:bCs w:val="0"/>
          <w:sz w:val="24"/>
          <w:szCs w:val="24"/>
          <w:lang w:val="en-US" w:eastAsia="zh-CN"/>
        </w:rPr>
        <w:t>研究者观察/劳务费</w:t>
      </w:r>
      <w:r>
        <w:rPr>
          <w:rFonts w:ascii="Times New Roman" w:hAnsi="Times New Roman" w:cs="Times New Roman"/>
          <w:b w:val="0"/>
          <w:bCs w:val="0"/>
          <w:sz w:val="24"/>
          <w:szCs w:val="24"/>
          <w:u w:val="single"/>
        </w:rPr>
        <w:t xml:space="preserve">       </w:t>
      </w:r>
      <w:r>
        <w:rPr>
          <w:rFonts w:hint="eastAsia" w:ascii="Times New Roman" w:hAnsi="宋体" w:cs="宋体"/>
          <w:b w:val="0"/>
          <w:bCs w:val="0"/>
          <w:sz w:val="24"/>
          <w:szCs w:val="24"/>
          <w:lang w:val="zh-TW" w:eastAsia="zh-TW"/>
        </w:rPr>
        <w:t>元</w:t>
      </w:r>
      <w:r>
        <w:rPr>
          <w:rFonts w:hint="eastAsia" w:ascii="Times New Roman" w:hAnsi="宋体" w:cs="宋体"/>
          <w:b w:val="0"/>
          <w:bCs w:val="0"/>
          <w:sz w:val="24"/>
          <w:szCs w:val="24"/>
          <w:lang w:val="zh-TW"/>
        </w:rPr>
        <w:t>；</w:t>
      </w:r>
    </w:p>
    <w:p w14:paraId="53E38828">
      <w:pPr>
        <w:pStyle w:val="8"/>
        <w:framePr w:wrap="auto" w:vAnchor="margin" w:hAnchor="text" w:yAlign="inline"/>
        <w:numPr>
          <w:ilvl w:val="0"/>
          <w:numId w:val="5"/>
        </w:numPr>
        <w:adjustRightInd w:val="0"/>
        <w:snapToGrid w:val="0"/>
        <w:spacing w:line="360" w:lineRule="auto"/>
        <w:ind w:firstLine="480"/>
        <w:rPr>
          <w:rFonts w:hint="eastAsia" w:ascii="Times New Roman" w:hAnsi="宋体" w:eastAsia="宋体" w:cs="宋体"/>
          <w:b w:val="0"/>
          <w:bCs w:val="0"/>
          <w:sz w:val="24"/>
          <w:szCs w:val="24"/>
          <w:lang w:val="zh-TW" w:eastAsia="zh-CN"/>
        </w:rPr>
      </w:pPr>
      <w:r>
        <w:rPr>
          <w:rFonts w:hint="default" w:ascii="Times New Roman" w:hAnsi="宋体" w:eastAsia="宋体" w:cs="宋体"/>
          <w:b w:val="0"/>
          <w:bCs w:val="0"/>
          <w:sz w:val="24"/>
          <w:szCs w:val="24"/>
          <w:lang w:val="en-US" w:eastAsia="zh-CN"/>
        </w:rPr>
        <w:t>受试者化验检查费</w:t>
      </w:r>
      <w:r>
        <w:rPr>
          <w:rFonts w:hint="eastAsia" w:ascii="Times New Roman" w:hAnsi="宋体" w:eastAsia="宋体" w:cs="宋体"/>
          <w:b w:val="0"/>
          <w:bCs w:val="0"/>
          <w:sz w:val="24"/>
          <w:szCs w:val="24"/>
          <w:u w:val="single"/>
          <w:lang w:val="en-US" w:eastAsia="zh-CN"/>
        </w:rPr>
        <w:t xml:space="preserve">       </w:t>
      </w:r>
      <w:r>
        <w:rPr>
          <w:rFonts w:hint="eastAsia" w:ascii="Times New Roman" w:hAnsi="宋体" w:eastAsia="宋体" w:cs="宋体"/>
          <w:b w:val="0"/>
          <w:bCs w:val="0"/>
          <w:sz w:val="24"/>
          <w:szCs w:val="24"/>
          <w:lang w:val="zh-TW" w:eastAsia="zh-TW"/>
        </w:rPr>
        <w:t>元</w:t>
      </w:r>
      <w:r>
        <w:rPr>
          <w:rFonts w:hint="eastAsia" w:ascii="Times New Roman" w:hAnsi="宋体" w:eastAsia="宋体" w:cs="宋体"/>
          <w:b w:val="0"/>
          <w:bCs w:val="0"/>
          <w:sz w:val="24"/>
          <w:szCs w:val="24"/>
          <w:lang w:val="zh-TW" w:eastAsia="zh-CN"/>
        </w:rPr>
        <w:t>；</w:t>
      </w:r>
    </w:p>
    <w:p w14:paraId="517AFFDD">
      <w:pPr>
        <w:pStyle w:val="8"/>
        <w:framePr w:wrap="auto" w:vAnchor="margin" w:hAnchor="text" w:yAlign="inline"/>
        <w:numPr>
          <w:ilvl w:val="0"/>
          <w:numId w:val="5"/>
        </w:numPr>
        <w:adjustRightInd w:val="0"/>
        <w:snapToGrid w:val="0"/>
        <w:spacing w:line="360" w:lineRule="auto"/>
        <w:ind w:left="0" w:leftChars="0" w:firstLine="480" w:firstLineChars="0"/>
        <w:rPr>
          <w:rFonts w:hint="eastAsia" w:ascii="Times New Roman" w:hAnsi="宋体" w:cs="宋体"/>
          <w:b w:val="0"/>
          <w:bCs w:val="0"/>
          <w:sz w:val="24"/>
          <w:szCs w:val="24"/>
          <w:lang w:val="zh-TW"/>
        </w:rPr>
      </w:pPr>
      <w:r>
        <w:rPr>
          <w:rFonts w:hint="default" w:ascii="Times New Roman" w:hAnsi="宋体" w:eastAsia="宋体" w:cs="宋体"/>
          <w:b w:val="0"/>
          <w:bCs w:val="0"/>
          <w:sz w:val="24"/>
          <w:szCs w:val="24"/>
          <w:lang w:val="en-US" w:eastAsia="zh-CN"/>
        </w:rPr>
        <w:t>受试者交通/采血补助</w:t>
      </w:r>
      <w:r>
        <w:rPr>
          <w:rFonts w:ascii="Times New Roman" w:hAnsi="Times New Roman" w:cs="Times New Roman"/>
          <w:b w:val="0"/>
          <w:bCs w:val="0"/>
          <w:sz w:val="24"/>
          <w:szCs w:val="24"/>
          <w:u w:val="single"/>
        </w:rPr>
        <w:t xml:space="preserve">       </w:t>
      </w:r>
      <w:r>
        <w:rPr>
          <w:rFonts w:hint="eastAsia" w:ascii="Times New Roman" w:hAnsi="宋体" w:cs="宋体"/>
          <w:b w:val="0"/>
          <w:bCs w:val="0"/>
          <w:sz w:val="24"/>
          <w:szCs w:val="24"/>
          <w:lang w:val="zh-TW" w:eastAsia="zh-TW"/>
        </w:rPr>
        <w:t>元</w:t>
      </w:r>
      <w:r>
        <w:rPr>
          <w:rFonts w:hint="eastAsia" w:ascii="Times New Roman" w:hAnsi="宋体" w:cs="宋体"/>
          <w:b w:val="0"/>
          <w:bCs w:val="0"/>
          <w:sz w:val="24"/>
          <w:szCs w:val="24"/>
          <w:lang w:val="zh-TW"/>
        </w:rPr>
        <w:t>；</w:t>
      </w:r>
    </w:p>
    <w:p w14:paraId="4FB665B3">
      <w:pPr>
        <w:pStyle w:val="8"/>
        <w:keepNext w:val="0"/>
        <w:keepLines w:val="0"/>
        <w:pageBreakBefore w:val="0"/>
        <w:framePr w:wrap="auto" w:vAnchor="margin" w:hAnchor="text" w:yAlign="inline"/>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本协议项下所有甲方对乙方的付款，均应付至如下银行账户：</w:t>
      </w:r>
    </w:p>
    <w:p w14:paraId="4AA9AD2C">
      <w:pPr>
        <w:pStyle w:val="8"/>
        <w:framePr w:wrap="auto" w:vAnchor="margin" w:hAnchor="text" w:yAlign="inline"/>
        <w:adjustRightInd w:val="0"/>
        <w:snapToGrid w:val="0"/>
        <w:spacing w:line="360" w:lineRule="auto"/>
        <w:ind w:firstLine="480"/>
        <w:rPr>
          <w:rFonts w:hint="eastAsia" w:ascii="Times New Roman" w:hAnsi="宋体" w:eastAsia="宋体" w:cs="宋体"/>
          <w:b w:val="0"/>
          <w:bCs w:val="0"/>
          <w:sz w:val="24"/>
          <w:szCs w:val="24"/>
          <w:lang w:val="zh-TW" w:eastAsia="zh-TW"/>
        </w:rPr>
      </w:pPr>
      <w:r>
        <w:rPr>
          <w:rFonts w:hint="eastAsia" w:ascii="Times New Roman" w:hAnsi="宋体" w:eastAsia="宋体" w:cs="宋体"/>
          <w:b w:val="0"/>
          <w:bCs w:val="0"/>
          <w:sz w:val="24"/>
          <w:szCs w:val="24"/>
          <w:lang w:val="zh-TW" w:eastAsia="zh-TW"/>
        </w:rPr>
        <w:t>银行名称：</w:t>
      </w:r>
    </w:p>
    <w:p w14:paraId="402CDB22">
      <w:pPr>
        <w:pStyle w:val="8"/>
        <w:framePr w:wrap="auto" w:vAnchor="margin" w:hAnchor="text" w:yAlign="inline"/>
        <w:adjustRightInd w:val="0"/>
        <w:snapToGrid w:val="0"/>
        <w:spacing w:line="360" w:lineRule="auto"/>
        <w:ind w:firstLine="480"/>
        <w:rPr>
          <w:rFonts w:hint="eastAsia" w:ascii="Times New Roman" w:hAnsi="宋体" w:eastAsia="宋体" w:cs="宋体"/>
          <w:b w:val="0"/>
          <w:bCs w:val="0"/>
          <w:sz w:val="24"/>
          <w:szCs w:val="24"/>
          <w:lang w:val="zh-TW" w:eastAsia="zh-TW"/>
        </w:rPr>
      </w:pPr>
      <w:r>
        <w:rPr>
          <w:rFonts w:hint="eastAsia" w:ascii="Times New Roman" w:hAnsi="宋体" w:eastAsia="宋体" w:cs="宋体"/>
          <w:b w:val="0"/>
          <w:bCs w:val="0"/>
          <w:sz w:val="24"/>
          <w:szCs w:val="24"/>
          <w:lang w:val="zh-TW" w:eastAsia="zh-TW"/>
        </w:rPr>
        <w:t>账号：</w:t>
      </w:r>
    </w:p>
    <w:p w14:paraId="241E7EC4">
      <w:pPr>
        <w:pStyle w:val="8"/>
        <w:framePr w:wrap="auto" w:vAnchor="margin" w:hAnchor="text" w:yAlign="inline"/>
        <w:adjustRightInd w:val="0"/>
        <w:snapToGrid w:val="0"/>
        <w:spacing w:line="360" w:lineRule="auto"/>
        <w:ind w:firstLine="480"/>
        <w:rPr>
          <w:rFonts w:hint="eastAsia" w:ascii="Times New Roman" w:hAnsi="宋体" w:eastAsia="宋体" w:cs="宋体"/>
          <w:b w:val="0"/>
          <w:bCs w:val="0"/>
          <w:sz w:val="24"/>
          <w:szCs w:val="24"/>
          <w:lang w:val="zh-TW" w:eastAsia="zh-TW"/>
        </w:rPr>
      </w:pPr>
      <w:r>
        <w:rPr>
          <w:rFonts w:hint="eastAsia" w:ascii="Times New Roman" w:hAnsi="宋体" w:eastAsia="宋体" w:cs="宋体"/>
          <w:b w:val="0"/>
          <w:bCs w:val="0"/>
          <w:sz w:val="24"/>
          <w:szCs w:val="24"/>
          <w:lang w:val="zh-TW" w:eastAsia="zh-TW"/>
        </w:rPr>
        <w:t>账户名称：</w:t>
      </w:r>
    </w:p>
    <w:p w14:paraId="359435F0">
      <w:pPr>
        <w:pStyle w:val="8"/>
        <w:framePr w:wrap="auto" w:vAnchor="margin" w:hAnchor="text" w:yAlign="inline"/>
        <w:adjustRightInd w:val="0"/>
        <w:snapToGrid w:val="0"/>
        <w:spacing w:line="360" w:lineRule="auto"/>
        <w:ind w:firstLine="480"/>
        <w:rPr>
          <w:rFonts w:hint="eastAsia" w:ascii="Times New Roman" w:hAnsi="宋体" w:eastAsia="宋体" w:cs="宋体"/>
          <w:b w:val="0"/>
          <w:bCs w:val="0"/>
          <w:sz w:val="24"/>
          <w:szCs w:val="24"/>
          <w:lang w:val="zh-TW" w:eastAsia="zh-TW"/>
        </w:rPr>
      </w:pPr>
      <w:r>
        <w:rPr>
          <w:rFonts w:hint="eastAsia" w:ascii="Times New Roman" w:hAnsi="宋体" w:eastAsia="宋体" w:cs="宋体"/>
          <w:b w:val="0"/>
          <w:bCs w:val="0"/>
          <w:sz w:val="24"/>
          <w:szCs w:val="24"/>
          <w:lang w:val="zh-TW" w:eastAsia="zh-TW"/>
        </w:rPr>
        <w:t>纳税人识别号：</w:t>
      </w:r>
    </w:p>
    <w:p w14:paraId="03414360">
      <w:pPr>
        <w:pStyle w:val="8"/>
        <w:framePr w:wrap="auto" w:vAnchor="margin" w:hAnchor="text" w:yAlign="inline"/>
        <w:adjustRightInd w:val="0"/>
        <w:snapToGrid w:val="0"/>
        <w:spacing w:line="360" w:lineRule="auto"/>
        <w:rPr>
          <w:rFonts w:hint="eastAsia" w:ascii="Times New Roman" w:hAnsi="宋体" w:eastAsia="宋体" w:cs="宋体"/>
          <w:b/>
          <w:bCs/>
          <w:sz w:val="24"/>
          <w:szCs w:val="24"/>
          <w:lang w:val="zh-TW" w:eastAsia="zh-TW"/>
        </w:rPr>
      </w:pPr>
      <w:r>
        <w:rPr>
          <w:rFonts w:hint="eastAsia" w:ascii="Times New Roman" w:hAnsi="宋体" w:eastAsia="宋体" w:cs="宋体"/>
          <w:b/>
          <w:bCs/>
          <w:sz w:val="24"/>
          <w:szCs w:val="24"/>
          <w:lang w:val="zh-TW" w:eastAsia="zh-TW"/>
        </w:rPr>
        <w:t>（二）付款计划</w:t>
      </w:r>
    </w:p>
    <w:p w14:paraId="16D1B743">
      <w:pPr>
        <w:pStyle w:val="8"/>
        <w:keepNext w:val="0"/>
        <w:keepLines w:val="0"/>
        <w:pageBreakBefore w:val="0"/>
        <w:framePr w:wrap="auto" w:vAnchor="margin" w:hAnchor="text" w:yAlign="inline"/>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甲方在合同签订后</w:t>
      </w:r>
      <w:r>
        <w:rPr>
          <w:rFonts w:ascii="Times New Roman" w:hAnsi="Times New Roman" w:cs="Times New Roman"/>
          <w:sz w:val="24"/>
          <w:szCs w:val="24"/>
          <w:u w:val="single"/>
        </w:rPr>
        <w:t xml:space="preserve">        </w:t>
      </w:r>
      <w:r>
        <w:rPr>
          <w:rFonts w:hint="eastAsia" w:ascii="Times New Roman" w:hAnsi="Times New Roman" w:eastAsia="宋体" w:cs="宋体"/>
          <w:sz w:val="24"/>
          <w:szCs w:val="24"/>
          <w:lang w:val="zh-TW" w:eastAsia="zh-TW"/>
        </w:rPr>
        <w:t>个工作日内支付合同总金额</w:t>
      </w:r>
      <w:r>
        <w:rPr>
          <w:rFonts w:ascii="Times New Roman" w:hAnsi="Times New Roman" w:cs="Times New Roman"/>
          <w:sz w:val="24"/>
          <w:szCs w:val="24"/>
          <w:u w:val="single"/>
        </w:rPr>
        <w:t xml:space="preserve">        </w:t>
      </w:r>
      <w:r>
        <w:rPr>
          <w:rFonts w:hint="eastAsia" w:ascii="Times New Roman" w:hAnsi="Times New Roman" w:eastAsia="宋体" w:cs="宋体"/>
          <w:sz w:val="24"/>
          <w:szCs w:val="24"/>
          <w:lang w:val="zh-TW" w:eastAsia="zh-TW"/>
        </w:rPr>
        <w:t>的费用，即人民币</w:t>
      </w:r>
      <w:r>
        <w:rPr>
          <w:rFonts w:ascii="Times New Roman" w:hAnsi="Times New Roman" w:cs="Times New Roman"/>
          <w:sz w:val="24"/>
          <w:szCs w:val="24"/>
          <w:u w:val="single"/>
        </w:rPr>
        <w:t xml:space="preserve">        </w:t>
      </w:r>
      <w:r>
        <w:rPr>
          <w:rFonts w:hint="eastAsia" w:ascii="Times New Roman" w:hAnsi="Times New Roman" w:eastAsia="宋体" w:cs="宋体"/>
          <w:sz w:val="24"/>
          <w:szCs w:val="24"/>
          <w:lang w:val="zh-TW" w:eastAsia="zh-TW"/>
        </w:rPr>
        <w:t>整（大写）（￥</w:t>
      </w:r>
      <w:r>
        <w:rPr>
          <w:rFonts w:ascii="Times New Roman" w:hAnsi="Times New Roman" w:cs="Times New Roman"/>
          <w:sz w:val="24"/>
          <w:szCs w:val="24"/>
          <w:u w:val="single"/>
        </w:rPr>
        <w:t xml:space="preserve">        </w:t>
      </w:r>
      <w:r>
        <w:rPr>
          <w:rFonts w:hint="eastAsia" w:ascii="Times New Roman" w:hAnsi="Times New Roman" w:eastAsia="宋体" w:cs="宋体"/>
          <w:sz w:val="24"/>
          <w:szCs w:val="24"/>
          <w:lang w:val="zh-TW" w:eastAsia="zh-TW"/>
        </w:rPr>
        <w:t>整）。</w:t>
      </w:r>
    </w:p>
    <w:p w14:paraId="552C6A91">
      <w:pPr>
        <w:pStyle w:val="8"/>
        <w:keepNext w:val="0"/>
        <w:keepLines w:val="0"/>
        <w:pageBreakBefore w:val="0"/>
        <w:framePr w:wrap="auto" w:vAnchor="margin" w:hAnchor="text" w:yAlign="inline"/>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在完成</w:t>
      </w:r>
      <w:r>
        <w:rPr>
          <w:rFonts w:ascii="Times New Roman" w:hAnsi="Times New Roman" w:cs="Times New Roman"/>
          <w:sz w:val="24"/>
          <w:szCs w:val="24"/>
          <w:u w:val="single"/>
        </w:rPr>
        <w:t xml:space="preserve">        </w:t>
      </w:r>
      <w:r>
        <w:rPr>
          <w:rFonts w:hint="eastAsia" w:ascii="Times New Roman" w:hAnsi="Times New Roman" w:eastAsia="宋体" w:cs="宋体"/>
          <w:sz w:val="24"/>
          <w:szCs w:val="24"/>
          <w:lang w:val="zh-TW" w:eastAsia="zh-Hans"/>
        </w:rPr>
        <w:t>例入组</w:t>
      </w:r>
      <w:r>
        <w:rPr>
          <w:rFonts w:hint="eastAsia" w:ascii="Times New Roman" w:hAnsi="Times New Roman" w:eastAsia="宋体" w:cs="宋体"/>
          <w:sz w:val="24"/>
          <w:szCs w:val="24"/>
          <w:lang w:val="zh-TW" w:eastAsia="zh-TW"/>
        </w:rPr>
        <w:t>后，甲方支付合同总金额的</w:t>
      </w:r>
      <w:r>
        <w:rPr>
          <w:rFonts w:ascii="Times New Roman" w:hAnsi="Times New Roman" w:cs="Times New Roman"/>
          <w:sz w:val="24"/>
          <w:szCs w:val="24"/>
          <w:u w:val="single"/>
        </w:rPr>
        <w:t xml:space="preserve">        </w:t>
      </w:r>
      <w:r>
        <w:rPr>
          <w:rFonts w:hint="eastAsia" w:ascii="Times New Roman" w:hAnsi="Times New Roman" w:eastAsia="宋体" w:cs="宋体"/>
          <w:sz w:val="24"/>
          <w:szCs w:val="24"/>
          <w:lang w:val="zh-TW" w:eastAsia="zh-TW"/>
        </w:rPr>
        <w:t>的费用，即人民币</w:t>
      </w:r>
      <w:r>
        <w:rPr>
          <w:rFonts w:ascii="Times New Roman" w:hAnsi="Times New Roman" w:cs="Times New Roman"/>
          <w:sz w:val="24"/>
          <w:szCs w:val="24"/>
          <w:u w:val="single"/>
        </w:rPr>
        <w:t xml:space="preserve">        </w:t>
      </w:r>
      <w:r>
        <w:rPr>
          <w:rFonts w:hint="eastAsia" w:ascii="Times New Roman" w:hAnsi="Times New Roman" w:eastAsia="宋体" w:cs="宋体"/>
          <w:sz w:val="24"/>
          <w:szCs w:val="24"/>
          <w:lang w:val="zh-TW" w:eastAsia="zh-TW"/>
        </w:rPr>
        <w:t>整（大写）（￥</w:t>
      </w:r>
      <w:r>
        <w:rPr>
          <w:rFonts w:ascii="Times New Roman" w:hAnsi="Times New Roman" w:cs="Times New Roman"/>
          <w:sz w:val="24"/>
          <w:szCs w:val="24"/>
          <w:u w:val="single"/>
        </w:rPr>
        <w:t xml:space="preserve">        </w:t>
      </w:r>
      <w:r>
        <w:rPr>
          <w:rFonts w:hint="eastAsia" w:ascii="Times New Roman" w:hAnsi="Times New Roman" w:eastAsia="宋体" w:cs="宋体"/>
          <w:sz w:val="24"/>
          <w:szCs w:val="24"/>
          <w:lang w:val="zh-TW" w:eastAsia="zh-TW"/>
        </w:rPr>
        <w:t>整）</w:t>
      </w:r>
    </w:p>
    <w:p w14:paraId="7CEC7404">
      <w:pPr>
        <w:pStyle w:val="8"/>
        <w:keepNext w:val="0"/>
        <w:keepLines w:val="0"/>
        <w:pageBreakBefore w:val="0"/>
        <w:framePr w:wrap="auto" w:vAnchor="margin" w:hAnchor="text" w:yAlign="inline"/>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Hans"/>
        </w:rPr>
      </w:pPr>
      <w:r>
        <w:rPr>
          <w:rFonts w:hint="eastAsia" w:ascii="Times New Roman" w:hAnsi="Times New Roman" w:eastAsia="宋体" w:cs="宋体"/>
          <w:sz w:val="24"/>
          <w:szCs w:val="24"/>
          <w:lang w:val="zh-TW" w:eastAsia="zh-TW"/>
        </w:rPr>
        <w:t>在临床研究结束，甲方在已经发生账目上按照多退少补的原则，按实际发生例数付清</w:t>
      </w:r>
      <w:r>
        <w:rPr>
          <w:rFonts w:ascii="Times New Roman" w:hAnsi="Times New Roman" w:cs="Times New Roman"/>
          <w:sz w:val="24"/>
          <w:szCs w:val="24"/>
          <w:u w:val="single"/>
        </w:rPr>
        <w:t xml:space="preserve">        </w:t>
      </w:r>
      <w:r>
        <w:rPr>
          <w:rFonts w:hint="default" w:ascii="Times New Roman" w:hAnsi="Times New Roman" w:eastAsia="宋体" w:cs="宋体"/>
          <w:sz w:val="24"/>
          <w:szCs w:val="24"/>
          <w:lang w:val="en-US" w:eastAsia="zh-Hans"/>
        </w:rPr>
        <w:t>%</w:t>
      </w:r>
      <w:r>
        <w:rPr>
          <w:rFonts w:hint="eastAsia" w:ascii="Times New Roman" w:hAnsi="Times New Roman" w:eastAsia="宋体" w:cs="宋体"/>
          <w:sz w:val="24"/>
          <w:szCs w:val="24"/>
          <w:lang w:val="zh-TW" w:eastAsia="zh-TW"/>
        </w:rPr>
        <w:t>的合同尾款，即人民币</w:t>
      </w:r>
      <w:r>
        <w:rPr>
          <w:rFonts w:ascii="Times New Roman" w:hAnsi="Times New Roman" w:cs="Times New Roman"/>
          <w:sz w:val="24"/>
          <w:szCs w:val="24"/>
          <w:u w:val="single"/>
        </w:rPr>
        <w:t xml:space="preserve">        </w:t>
      </w:r>
      <w:r>
        <w:rPr>
          <w:rFonts w:hint="eastAsia" w:ascii="Times New Roman" w:hAnsi="Times New Roman" w:eastAsia="宋体" w:cs="宋体"/>
          <w:sz w:val="24"/>
          <w:szCs w:val="24"/>
          <w:lang w:val="zh-TW" w:eastAsia="zh-TW"/>
        </w:rPr>
        <w:t>整（大写）（￥</w:t>
      </w:r>
      <w:r>
        <w:rPr>
          <w:rFonts w:ascii="Times New Roman" w:hAnsi="Times New Roman" w:cs="Times New Roman"/>
          <w:sz w:val="24"/>
          <w:szCs w:val="24"/>
          <w:u w:val="single"/>
        </w:rPr>
        <w:t xml:space="preserve">        </w:t>
      </w:r>
      <w:r>
        <w:rPr>
          <w:rFonts w:hint="eastAsia" w:ascii="Times New Roman" w:hAnsi="Times New Roman" w:eastAsia="宋体" w:cs="宋体"/>
          <w:sz w:val="24"/>
          <w:szCs w:val="24"/>
          <w:lang w:val="zh-TW" w:eastAsia="zh-TW"/>
        </w:rPr>
        <w:t>整）。此等款项须在临床总结报告验收合格，</w:t>
      </w:r>
      <w:r>
        <w:rPr>
          <w:rFonts w:hint="default" w:ascii="Times New Roman" w:hAnsi="Times New Roman" w:eastAsia="宋体" w:cs="宋体"/>
          <w:sz w:val="24"/>
          <w:szCs w:val="24"/>
          <w:lang w:val="en-US" w:eastAsia="zh-TW"/>
        </w:rPr>
        <w:t>IIT</w:t>
      </w:r>
      <w:r>
        <w:rPr>
          <w:rFonts w:hint="eastAsia" w:ascii="Times New Roman" w:hAnsi="Times New Roman" w:eastAsia="宋体" w:cs="宋体"/>
          <w:sz w:val="24"/>
          <w:szCs w:val="24"/>
          <w:lang w:val="en-US" w:eastAsia="zh-Hans"/>
        </w:rPr>
        <w:t>项目管理办公室</w:t>
      </w:r>
      <w:r>
        <w:rPr>
          <w:rFonts w:hint="eastAsia" w:ascii="Times New Roman" w:hAnsi="Times New Roman" w:eastAsia="宋体" w:cs="宋体"/>
          <w:sz w:val="24"/>
          <w:szCs w:val="24"/>
          <w:lang w:val="zh-TW" w:eastAsia="zh-TW"/>
        </w:rPr>
        <w:t>盖章前支付。</w:t>
      </w:r>
    </w:p>
    <w:p w14:paraId="7B463FEE">
      <w:pPr>
        <w:pStyle w:val="8"/>
        <w:keepNext w:val="0"/>
        <w:keepLines w:val="0"/>
        <w:pageBreakBefore w:val="0"/>
        <w:framePr w:wrap="auto" w:vAnchor="margin" w:hAnchor="text" w:yAlign="inline"/>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Hans"/>
        </w:rPr>
      </w:pPr>
      <w:r>
        <w:rPr>
          <w:rFonts w:hint="eastAsia" w:ascii="Times New Roman" w:hAnsi="Times New Roman" w:eastAsia="宋体" w:cs="宋体"/>
          <w:sz w:val="24"/>
          <w:szCs w:val="24"/>
          <w:lang w:val="zh-TW" w:eastAsia="zh-TW"/>
        </w:rPr>
        <w:t>若临床试验期间，因方案修改</w:t>
      </w:r>
      <w:r>
        <w:rPr>
          <w:rFonts w:hint="eastAsia" w:ascii="Times New Roman" w:hAnsi="Times New Roman" w:eastAsia="宋体" w:cs="宋体"/>
          <w:sz w:val="24"/>
          <w:szCs w:val="24"/>
          <w:lang w:val="zh-TW" w:eastAsia="zh-Hans"/>
        </w:rPr>
        <w:t>或者合同例数变更</w:t>
      </w:r>
      <w:r>
        <w:rPr>
          <w:rFonts w:hint="eastAsia" w:ascii="Times New Roman" w:hAnsi="Times New Roman" w:eastAsia="宋体" w:cs="宋体"/>
          <w:sz w:val="24"/>
          <w:szCs w:val="24"/>
          <w:lang w:val="zh-TW" w:eastAsia="zh-TW"/>
        </w:rPr>
        <w:t>导致研究经费发生变动，由双方重新协商解决</w:t>
      </w:r>
      <w:r>
        <w:rPr>
          <w:rFonts w:hint="default" w:ascii="Times New Roman" w:hAnsi="Times New Roman" w:eastAsia="宋体" w:cs="宋体"/>
          <w:sz w:val="24"/>
          <w:szCs w:val="24"/>
          <w:lang w:val="en-US" w:eastAsia="zh-TW"/>
        </w:rPr>
        <w:t>，</w:t>
      </w:r>
      <w:r>
        <w:rPr>
          <w:rFonts w:hint="eastAsia" w:ascii="Times New Roman" w:hAnsi="Times New Roman" w:eastAsia="宋体" w:cs="宋体"/>
          <w:sz w:val="24"/>
          <w:szCs w:val="24"/>
          <w:lang w:val="en-US" w:eastAsia="zh-Hans"/>
        </w:rPr>
        <w:t>必要时需出具补充协议进行签署</w:t>
      </w:r>
      <w:r>
        <w:rPr>
          <w:rFonts w:hint="default" w:ascii="Times New Roman" w:hAnsi="Times New Roman" w:eastAsia="宋体" w:cs="宋体"/>
          <w:sz w:val="24"/>
          <w:szCs w:val="24"/>
          <w:lang w:val="en-US" w:eastAsia="zh-Hans"/>
        </w:rPr>
        <w:t>。</w:t>
      </w:r>
    </w:p>
    <w:p w14:paraId="331FD0A7">
      <w:pPr>
        <w:pStyle w:val="8"/>
        <w:framePr w:wrap="auto" w:vAnchor="margin" w:hAnchor="text" w:yAlign="inline"/>
        <w:adjustRightInd w:val="0"/>
        <w:snapToGrid w:val="0"/>
        <w:spacing w:line="360" w:lineRule="auto"/>
        <w:rPr>
          <w:rFonts w:hint="eastAsia" w:ascii="Times New Roman" w:hAnsi="宋体" w:cs="宋体"/>
          <w:b/>
          <w:bCs/>
          <w:color w:val="0000FF"/>
          <w:sz w:val="24"/>
          <w:szCs w:val="24"/>
          <w:lang w:val="zh-TW" w:eastAsia="zh-CN"/>
        </w:rPr>
      </w:pPr>
      <w:r>
        <w:rPr>
          <w:rFonts w:hint="eastAsia" w:ascii="Times New Roman" w:hAnsi="宋体" w:cs="宋体"/>
          <w:b/>
          <w:bCs/>
          <w:sz w:val="24"/>
          <w:szCs w:val="24"/>
          <w:lang w:val="en-US" w:eastAsia="zh-CN"/>
        </w:rPr>
        <w:t>四、</w:t>
      </w:r>
      <w:r>
        <w:rPr>
          <w:rFonts w:hint="default" w:ascii="Times New Roman" w:hAnsi="宋体" w:cs="宋体"/>
          <w:b/>
          <w:bCs/>
          <w:sz w:val="24"/>
          <w:szCs w:val="24"/>
          <w:lang w:val="zh-TW" w:eastAsia="zh-Hans"/>
        </w:rPr>
        <w:t>研究</w:t>
      </w:r>
      <w:r>
        <w:rPr>
          <w:rFonts w:hint="eastAsia" w:ascii="Times New Roman" w:hAnsi="宋体" w:cs="宋体"/>
          <w:b/>
          <w:bCs/>
          <w:sz w:val="24"/>
          <w:szCs w:val="24"/>
          <w:lang w:val="en-US" w:eastAsia="zh-CN"/>
        </w:rPr>
        <w:t>药品</w:t>
      </w:r>
      <w:r>
        <w:rPr>
          <w:rFonts w:hint="eastAsia" w:ascii="Times New Roman" w:hAnsi="宋体" w:cs="宋体"/>
          <w:b/>
          <w:bCs/>
          <w:color w:val="0000FF"/>
          <w:sz w:val="24"/>
          <w:szCs w:val="24"/>
          <w:lang w:val="zh-TW" w:eastAsia="zh-CN"/>
        </w:rPr>
        <w:t>（</w:t>
      </w:r>
      <w:r>
        <w:rPr>
          <w:rFonts w:hint="eastAsia" w:ascii="Times New Roman" w:hAnsi="宋体" w:cs="宋体"/>
          <w:b/>
          <w:bCs/>
          <w:color w:val="0000FF"/>
          <w:sz w:val="24"/>
          <w:szCs w:val="24"/>
          <w:lang w:val="en-US" w:eastAsia="zh-CN"/>
        </w:rPr>
        <w:t>不适用应删去</w:t>
      </w:r>
      <w:r>
        <w:rPr>
          <w:rFonts w:hint="eastAsia" w:ascii="Times New Roman" w:hAnsi="宋体" w:cs="宋体"/>
          <w:b/>
          <w:bCs/>
          <w:color w:val="0000FF"/>
          <w:sz w:val="24"/>
          <w:szCs w:val="24"/>
          <w:lang w:val="zh-TW" w:eastAsia="zh-CN"/>
        </w:rPr>
        <w:t>）</w:t>
      </w:r>
    </w:p>
    <w:p w14:paraId="1AFA2B6A">
      <w:pPr>
        <w:pStyle w:val="8"/>
        <w:keepNext w:val="0"/>
        <w:keepLines w:val="0"/>
        <w:pageBreakBefore w:val="0"/>
        <w:framePr w:wrap="auto" w:vAnchor="margin" w:hAnchor="text" w:yAlign="inline"/>
        <w:widowControl w:val="0"/>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Hans"/>
        </w:rPr>
      </w:pPr>
      <w:r>
        <w:rPr>
          <w:rFonts w:hint="default" w:ascii="Times New Roman" w:hAnsi="Times New Roman" w:eastAsia="宋体" w:cs="宋体"/>
          <w:sz w:val="24"/>
          <w:szCs w:val="24"/>
          <w:lang w:val="en-US" w:eastAsia="zh-Hans"/>
        </w:rPr>
        <w:t>研究药</w:t>
      </w:r>
      <w:r>
        <w:rPr>
          <w:rFonts w:hint="eastAsia" w:ascii="Times New Roman" w:hAnsi="Times New Roman" w:cs="宋体"/>
          <w:sz w:val="24"/>
          <w:szCs w:val="24"/>
          <w:lang w:val="en-US" w:eastAsia="zh-CN"/>
        </w:rPr>
        <w:t>品</w:t>
      </w:r>
      <w:r>
        <w:rPr>
          <w:rFonts w:hint="default" w:ascii="Times New Roman" w:hAnsi="Times New Roman" w:eastAsia="宋体" w:cs="宋体"/>
          <w:sz w:val="24"/>
          <w:szCs w:val="24"/>
          <w:lang w:val="en-US" w:eastAsia="zh-Hans"/>
        </w:rPr>
        <w:t>信息:</w:t>
      </w:r>
    </w:p>
    <w:p w14:paraId="5D806C8C">
      <w:pPr>
        <w:pStyle w:val="8"/>
        <w:keepNext w:val="0"/>
        <w:keepLines w:val="0"/>
        <w:pageBreakBefore w:val="0"/>
        <w:framePr w:wrap="auto" w:vAnchor="margin" w:hAnchor="text" w:yAlign="inline"/>
        <w:widowControl w:val="0"/>
        <w:numPr>
          <w:ilvl w:val="0"/>
          <w:numId w:val="8"/>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Hans"/>
        </w:rPr>
      </w:pPr>
      <w:r>
        <w:rPr>
          <w:rFonts w:hint="eastAsia" w:ascii="Times New Roman" w:hAnsi="Times New Roman" w:cs="宋体"/>
          <w:sz w:val="24"/>
          <w:szCs w:val="24"/>
          <w:lang w:val="en-US" w:eastAsia="zh-CN"/>
        </w:rPr>
        <w:t>名称：</w:t>
      </w:r>
      <w:r>
        <w:rPr>
          <w:rFonts w:ascii="Times New Roman" w:hAnsi="Times New Roman" w:cs="Times New Roman"/>
          <w:sz w:val="24"/>
          <w:szCs w:val="24"/>
          <w:u w:val="single"/>
        </w:rPr>
        <w:t xml:space="preserve">               </w:t>
      </w:r>
      <w:r>
        <w:rPr>
          <w:rFonts w:hint="default" w:ascii="Times New Roman" w:hAnsi="Times New Roman" w:eastAsia="宋体" w:cs="宋体"/>
          <w:sz w:val="24"/>
          <w:szCs w:val="24"/>
          <w:lang w:val="en-US" w:eastAsia="zh-Hans"/>
        </w:rPr>
        <w:t>，生产厂家:</w:t>
      </w:r>
      <w:r>
        <w:rPr>
          <w:rFonts w:hint="eastAsia" w:ascii="Times New Roman" w:hAnsi="Times New Roman" w:cs="宋体"/>
          <w:sz w:val="24"/>
          <w:szCs w:val="24"/>
          <w:lang w:val="en-US" w:eastAsia="zh-CN"/>
        </w:rPr>
        <w:t xml:space="preserve"> </w:t>
      </w:r>
      <w:r>
        <w:rPr>
          <w:rFonts w:ascii="Times New Roman" w:hAnsi="Times New Roman" w:cs="Times New Roman"/>
          <w:sz w:val="24"/>
          <w:szCs w:val="24"/>
          <w:u w:val="single"/>
        </w:rPr>
        <w:t xml:space="preserve">             </w:t>
      </w:r>
      <w:r>
        <w:rPr>
          <w:rFonts w:hint="default" w:ascii="Times New Roman" w:hAnsi="Times New Roman" w:eastAsia="宋体" w:cs="宋体"/>
          <w:sz w:val="24"/>
          <w:szCs w:val="24"/>
          <w:lang w:val="en-US" w:eastAsia="zh-Hans"/>
        </w:rPr>
        <w:t>，规格:</w:t>
      </w:r>
      <w:r>
        <w:rPr>
          <w:rFonts w:hint="eastAsia" w:ascii="Times New Roman" w:hAnsi="Times New Roman" w:cs="宋体"/>
          <w:sz w:val="24"/>
          <w:szCs w:val="24"/>
          <w:lang w:val="en-US" w:eastAsia="zh-CN"/>
        </w:rPr>
        <w:t xml:space="preserve"> </w:t>
      </w:r>
      <w:r>
        <w:rPr>
          <w:rFonts w:ascii="Times New Roman" w:hAnsi="Times New Roman" w:cs="Times New Roman"/>
          <w:sz w:val="24"/>
          <w:szCs w:val="24"/>
          <w:u w:val="single"/>
        </w:rPr>
        <w:t xml:space="preserve">             </w:t>
      </w:r>
      <w:r>
        <w:rPr>
          <w:rFonts w:hint="default" w:ascii="Times New Roman" w:hAnsi="Times New Roman" w:eastAsia="宋体" w:cs="宋体"/>
          <w:sz w:val="24"/>
          <w:szCs w:val="24"/>
          <w:lang w:val="en-US" w:eastAsia="zh-Hans"/>
        </w:rPr>
        <w:t>，数量:</w:t>
      </w:r>
      <w:r>
        <w:rPr>
          <w:rFonts w:hint="eastAsia" w:ascii="Times New Roman" w:hAnsi="Times New Roman" w:cs="宋体"/>
          <w:sz w:val="24"/>
          <w:szCs w:val="24"/>
          <w:lang w:val="en-US" w:eastAsia="zh-CN"/>
        </w:rPr>
        <w:t xml:space="preserve"> </w:t>
      </w:r>
      <w:r>
        <w:rPr>
          <w:rFonts w:ascii="Times New Roman" w:hAnsi="Times New Roman" w:cs="Times New Roman"/>
          <w:sz w:val="24"/>
          <w:szCs w:val="24"/>
          <w:u w:val="single"/>
        </w:rPr>
        <w:t xml:space="preserve">         </w:t>
      </w:r>
      <w:r>
        <w:rPr>
          <w:rFonts w:hint="default" w:ascii="Times New Roman" w:hAnsi="Times New Roman" w:eastAsia="宋体" w:cs="宋体"/>
          <w:sz w:val="24"/>
          <w:szCs w:val="24"/>
          <w:lang w:val="en-US" w:eastAsia="zh-Hans"/>
        </w:rPr>
        <w:t>。</w:t>
      </w:r>
    </w:p>
    <w:p w14:paraId="0800F9EB">
      <w:pPr>
        <w:pStyle w:val="8"/>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en-US" w:eastAsia="zh-CN"/>
        </w:rPr>
      </w:pPr>
      <w:r>
        <w:rPr>
          <w:rFonts w:hint="default" w:ascii="Times New Roman" w:hAnsi="Times New Roman" w:eastAsia="宋体" w:cs="宋体"/>
          <w:sz w:val="24"/>
          <w:szCs w:val="24"/>
          <w:lang w:val="en-US" w:eastAsia="zh-Hans"/>
        </w:rPr>
        <w:t>注</w:t>
      </w:r>
      <w:r>
        <w:rPr>
          <w:rFonts w:hint="eastAsia" w:ascii="Times New Roman" w:hAnsi="Times New Roman" w:cs="宋体"/>
          <w:sz w:val="24"/>
          <w:szCs w:val="24"/>
          <w:lang w:val="en-US" w:eastAsia="zh-CN"/>
        </w:rPr>
        <w:t>：</w:t>
      </w:r>
      <w:r>
        <w:rPr>
          <w:rFonts w:hint="default" w:ascii="Times New Roman" w:hAnsi="Times New Roman" w:eastAsia="宋体" w:cs="宋体"/>
          <w:sz w:val="24"/>
          <w:szCs w:val="24"/>
          <w:lang w:val="en-US" w:eastAsia="zh-Hans"/>
        </w:rPr>
        <w:t>以上药物配送数量以研究结束时，实际使用药物数量为准</w:t>
      </w:r>
      <w:r>
        <w:rPr>
          <w:rFonts w:hint="eastAsia" w:ascii="Times New Roman" w:hAnsi="Times New Roman" w:cs="宋体"/>
          <w:sz w:val="24"/>
          <w:szCs w:val="24"/>
          <w:lang w:val="en-US" w:eastAsia="zh-CN"/>
        </w:rPr>
        <w:t>。</w:t>
      </w:r>
    </w:p>
    <w:p w14:paraId="621046AC">
      <w:pPr>
        <w:pStyle w:val="8"/>
        <w:keepNext w:val="0"/>
        <w:keepLines w:val="0"/>
        <w:pageBreakBefore w:val="0"/>
        <w:framePr w:wrap="auto" w:vAnchor="margin" w:hAnchor="text" w:yAlign="inline"/>
        <w:widowControl w:val="0"/>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Hans"/>
        </w:rPr>
      </w:pPr>
      <w:r>
        <w:rPr>
          <w:rFonts w:hint="default" w:ascii="Times New Roman" w:hAnsi="Times New Roman" w:eastAsia="宋体" w:cs="宋体"/>
          <w:sz w:val="24"/>
          <w:szCs w:val="24"/>
          <w:lang w:val="en-US" w:eastAsia="zh-Hans"/>
        </w:rPr>
        <w:t>研究药物的供应、包装和贴标将按照当地相关法律法规要求进行。药物提供方应保证每一批次的药物在交付时附有相应的有关生产及有效期方面的信息，研究用药物的质量问题由药物提供方负责。</w:t>
      </w:r>
    </w:p>
    <w:p w14:paraId="1563BA0F">
      <w:pPr>
        <w:pStyle w:val="8"/>
        <w:keepNext w:val="0"/>
        <w:keepLines w:val="0"/>
        <w:pageBreakBefore w:val="0"/>
        <w:framePr w:wrap="auto" w:vAnchor="margin" w:hAnchor="text" w:yAlign="inline"/>
        <w:widowControl w:val="0"/>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Hans"/>
        </w:rPr>
      </w:pPr>
      <w:r>
        <w:rPr>
          <w:rFonts w:hint="default" w:ascii="Times New Roman" w:hAnsi="Times New Roman" w:eastAsia="宋体" w:cs="宋体"/>
          <w:sz w:val="24"/>
          <w:szCs w:val="24"/>
          <w:lang w:val="en-US" w:eastAsia="zh-Hans"/>
        </w:rPr>
        <w:t>乙方同意按照</w:t>
      </w:r>
      <w:r>
        <w:rPr>
          <w:rFonts w:hint="eastAsia" w:ascii="Times New Roman" w:hAnsi="Times New Roman" w:cs="宋体"/>
          <w:sz w:val="24"/>
          <w:szCs w:val="24"/>
          <w:lang w:val="en-US" w:eastAsia="zh-CN"/>
        </w:rPr>
        <w:t>研究药品</w:t>
      </w:r>
      <w:r>
        <w:rPr>
          <w:rFonts w:hint="default" w:ascii="Times New Roman" w:hAnsi="Times New Roman" w:eastAsia="宋体" w:cs="宋体"/>
          <w:sz w:val="24"/>
          <w:szCs w:val="24"/>
          <w:lang w:val="en-US" w:eastAsia="zh-Hans"/>
        </w:rPr>
        <w:t>提供方的要求培训研究人员</w:t>
      </w:r>
      <w:r>
        <w:rPr>
          <w:rFonts w:hint="eastAsia" w:ascii="Times New Roman" w:hAnsi="Times New Roman" w:cs="宋体"/>
          <w:sz w:val="24"/>
          <w:szCs w:val="24"/>
          <w:lang w:val="en-US" w:eastAsia="zh-CN"/>
        </w:rPr>
        <w:t>，</w:t>
      </w:r>
      <w:r>
        <w:rPr>
          <w:rFonts w:hint="default" w:ascii="Times New Roman" w:hAnsi="Times New Roman" w:eastAsia="宋体" w:cs="宋体"/>
          <w:sz w:val="24"/>
          <w:szCs w:val="24"/>
          <w:lang w:val="en-US" w:eastAsia="zh-Hans"/>
        </w:rPr>
        <w:t>保证研究药</w:t>
      </w:r>
      <w:r>
        <w:rPr>
          <w:rFonts w:hint="eastAsia" w:ascii="Times New Roman" w:hAnsi="Times New Roman" w:cs="宋体"/>
          <w:sz w:val="24"/>
          <w:szCs w:val="24"/>
          <w:lang w:val="en-US" w:eastAsia="zh-CN"/>
        </w:rPr>
        <w:t>品</w:t>
      </w:r>
      <w:r>
        <w:rPr>
          <w:rFonts w:hint="default" w:ascii="Times New Roman" w:hAnsi="Times New Roman" w:eastAsia="宋体" w:cs="宋体"/>
          <w:sz w:val="24"/>
          <w:szCs w:val="24"/>
          <w:lang w:val="en-US" w:eastAsia="zh-Hans"/>
        </w:rPr>
        <w:t>的储存</w:t>
      </w:r>
      <w:r>
        <w:rPr>
          <w:rFonts w:hint="eastAsia" w:ascii="Times New Roman" w:hAnsi="Times New Roman" w:cs="宋体"/>
          <w:sz w:val="24"/>
          <w:szCs w:val="24"/>
          <w:lang w:val="en-US" w:eastAsia="zh-CN"/>
        </w:rPr>
        <w:t>、</w:t>
      </w:r>
      <w:r>
        <w:rPr>
          <w:rFonts w:hint="default" w:ascii="Times New Roman" w:hAnsi="Times New Roman" w:eastAsia="宋体" w:cs="宋体"/>
          <w:sz w:val="24"/>
          <w:szCs w:val="24"/>
          <w:lang w:val="en-US" w:eastAsia="zh-Hans"/>
        </w:rPr>
        <w:t>接收、储存、分发、回收等应遵守相应的规定并保留记录。</w:t>
      </w:r>
    </w:p>
    <w:p w14:paraId="4B0EA91F">
      <w:pPr>
        <w:pStyle w:val="8"/>
        <w:keepNext w:val="0"/>
        <w:keepLines w:val="0"/>
        <w:pageBreakBefore w:val="0"/>
        <w:framePr w:wrap="auto" w:vAnchor="margin" w:hAnchor="text" w:yAlign="inline"/>
        <w:widowControl w:val="0"/>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Hans"/>
        </w:rPr>
      </w:pPr>
      <w:r>
        <w:rPr>
          <w:rFonts w:hint="default" w:ascii="Times New Roman" w:hAnsi="Times New Roman" w:eastAsia="宋体" w:cs="宋体"/>
          <w:sz w:val="24"/>
          <w:szCs w:val="24"/>
          <w:lang w:val="en-US" w:eastAsia="zh-Hans"/>
        </w:rPr>
        <w:t>乙方声明研究药</w:t>
      </w:r>
      <w:r>
        <w:rPr>
          <w:rFonts w:hint="eastAsia" w:ascii="Times New Roman" w:hAnsi="Times New Roman" w:cs="宋体"/>
          <w:sz w:val="24"/>
          <w:szCs w:val="24"/>
          <w:lang w:val="en-US" w:eastAsia="zh-CN"/>
        </w:rPr>
        <w:t>品</w:t>
      </w:r>
      <w:r>
        <w:rPr>
          <w:rFonts w:hint="default" w:ascii="Times New Roman" w:hAnsi="Times New Roman" w:eastAsia="宋体" w:cs="宋体"/>
          <w:sz w:val="24"/>
          <w:szCs w:val="24"/>
          <w:lang w:val="en-US" w:eastAsia="zh-Hans"/>
        </w:rPr>
        <w:t>将仅被用于研究，不得销售、收取受试者费用或赠予他人。所有使用过和试验终止剩余研究药</w:t>
      </w:r>
      <w:r>
        <w:rPr>
          <w:rFonts w:hint="eastAsia" w:ascii="Times New Roman" w:hAnsi="Times New Roman" w:cs="宋体"/>
          <w:sz w:val="24"/>
          <w:szCs w:val="24"/>
          <w:lang w:val="en-US" w:eastAsia="zh-CN"/>
        </w:rPr>
        <w:t>品</w:t>
      </w:r>
      <w:r>
        <w:rPr>
          <w:rFonts w:hint="default" w:ascii="Times New Roman" w:hAnsi="Times New Roman" w:eastAsia="宋体" w:cs="宋体"/>
          <w:sz w:val="24"/>
          <w:szCs w:val="24"/>
          <w:lang w:val="en-US" w:eastAsia="zh-Hans"/>
        </w:rPr>
        <w:t>将按照约定处置。</w:t>
      </w:r>
    </w:p>
    <w:p w14:paraId="73ED82B2">
      <w:pPr>
        <w:pStyle w:val="8"/>
        <w:framePr w:wrap="auto" w:vAnchor="margin" w:hAnchor="text" w:yAlign="inline"/>
        <w:adjustRightInd w:val="0"/>
        <w:snapToGrid w:val="0"/>
        <w:spacing w:line="360" w:lineRule="auto"/>
        <w:rPr>
          <w:rFonts w:hint="eastAsia" w:ascii="Times New Roman" w:hAnsi="Times New Roman" w:cs="宋体"/>
          <w:b/>
          <w:bCs/>
          <w:sz w:val="24"/>
          <w:szCs w:val="24"/>
          <w:lang w:val="en-US" w:eastAsia="zh-Hans"/>
        </w:rPr>
      </w:pPr>
      <w:r>
        <w:rPr>
          <w:rFonts w:hint="eastAsia" w:ascii="Times New Roman" w:hAnsi="Times New Roman" w:cs="宋体"/>
          <w:b/>
          <w:bCs/>
          <w:sz w:val="24"/>
          <w:szCs w:val="24"/>
          <w:lang w:val="en-US" w:eastAsia="zh-CN"/>
        </w:rPr>
        <w:t>五</w:t>
      </w:r>
      <w:r>
        <w:rPr>
          <w:rFonts w:hint="eastAsia" w:ascii="Times New Roman" w:hAnsi="Times New Roman" w:cs="宋体"/>
          <w:b/>
          <w:bCs/>
          <w:sz w:val="24"/>
          <w:szCs w:val="24"/>
          <w:lang w:val="en-US" w:eastAsia="zh-Hans"/>
        </w:rPr>
        <w:t>、</w:t>
      </w:r>
      <w:r>
        <w:rPr>
          <w:rFonts w:hint="eastAsia" w:ascii="Times New Roman" w:hAnsi="Times New Roman" w:cs="宋体"/>
          <w:b/>
          <w:bCs/>
          <w:sz w:val="24"/>
          <w:szCs w:val="24"/>
          <w:lang w:val="en-US" w:eastAsia="zh-CN"/>
        </w:rPr>
        <w:t>研究结果</w:t>
      </w:r>
      <w:r>
        <w:rPr>
          <w:rFonts w:hint="eastAsia" w:ascii="Times New Roman" w:hAnsi="Times New Roman" w:cs="宋体"/>
          <w:b/>
          <w:bCs/>
          <w:sz w:val="24"/>
          <w:szCs w:val="24"/>
          <w:lang w:val="en-US" w:eastAsia="zh-Hans"/>
        </w:rPr>
        <w:t>验收标准及方式</w:t>
      </w:r>
    </w:p>
    <w:p w14:paraId="1ECC0822">
      <w:pPr>
        <w:pStyle w:val="8"/>
        <w:keepNext w:val="0"/>
        <w:keepLines w:val="0"/>
        <w:pageBreakBefore w:val="0"/>
        <w:framePr w:wrap="auto" w:vAnchor="margin" w:hAnchor="text" w:yAlign="inline"/>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en-US" w:eastAsia="zh-Hans"/>
        </w:rPr>
      </w:pPr>
      <w:r>
        <w:rPr>
          <w:rFonts w:hint="eastAsia" w:ascii="Times New Roman" w:hAnsi="Times New Roman" w:eastAsia="宋体" w:cs="宋体"/>
          <w:sz w:val="24"/>
          <w:szCs w:val="24"/>
          <w:lang w:val="en-US" w:eastAsia="zh-Hans"/>
        </w:rPr>
        <w:t>甲方按照研究方案规定，对乙方提供的病例报告表、分中心小结等临床</w:t>
      </w:r>
      <w:r>
        <w:rPr>
          <w:rFonts w:hint="eastAsia" w:ascii="Times New Roman" w:hAnsi="Times New Roman" w:cs="宋体"/>
          <w:sz w:val="24"/>
          <w:szCs w:val="24"/>
          <w:lang w:val="en-US" w:eastAsia="zh-CN"/>
        </w:rPr>
        <w:t>研究</w:t>
      </w:r>
      <w:r>
        <w:rPr>
          <w:rFonts w:hint="eastAsia" w:ascii="Times New Roman" w:hAnsi="Times New Roman" w:eastAsia="宋体" w:cs="宋体"/>
          <w:sz w:val="24"/>
          <w:szCs w:val="24"/>
          <w:lang w:val="en-US" w:eastAsia="zh-Hans"/>
        </w:rPr>
        <w:t>资料进行验收</w:t>
      </w:r>
      <w:r>
        <w:rPr>
          <w:rFonts w:hint="eastAsia" w:ascii="Times New Roman" w:hAnsi="Times New Roman" w:cs="宋体"/>
          <w:sz w:val="24"/>
          <w:szCs w:val="24"/>
          <w:lang w:val="en-US" w:eastAsia="zh-CN"/>
        </w:rPr>
        <w:t>。</w:t>
      </w:r>
      <w:r>
        <w:rPr>
          <w:rFonts w:hint="eastAsia" w:ascii="Times New Roman" w:hAnsi="Times New Roman" w:eastAsia="宋体" w:cs="宋体"/>
          <w:sz w:val="24"/>
          <w:szCs w:val="24"/>
          <w:lang w:val="en-US" w:eastAsia="zh-Hans"/>
        </w:rPr>
        <w:t>如需要，临床研究管理部门应提供盖章认可。</w:t>
      </w:r>
    </w:p>
    <w:p w14:paraId="2560E264">
      <w:pPr>
        <w:pStyle w:val="8"/>
        <w:keepNext w:val="0"/>
        <w:keepLines w:val="0"/>
        <w:pageBreakBefore w:val="0"/>
        <w:framePr w:wrap="auto" w:vAnchor="margin" w:hAnchor="text" w:yAlign="inline"/>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en-US" w:eastAsia="zh-Hans"/>
        </w:rPr>
      </w:pPr>
      <w:r>
        <w:rPr>
          <w:rFonts w:hint="eastAsia" w:ascii="Times New Roman" w:hAnsi="Times New Roman" w:eastAsia="宋体" w:cs="宋体"/>
          <w:sz w:val="24"/>
          <w:szCs w:val="24"/>
          <w:lang w:val="en-US" w:eastAsia="zh-Hans"/>
        </w:rPr>
        <w:t>若临床研究实施内容不符合方案和合同要求的，乙方和协议相关方应配合甲方进行补充、完善。</w:t>
      </w:r>
    </w:p>
    <w:p w14:paraId="2B39197E">
      <w:pPr>
        <w:pStyle w:val="8"/>
        <w:framePr w:wrap="auto" w:vAnchor="margin" w:hAnchor="text" w:yAlign="inline"/>
        <w:adjustRightInd w:val="0"/>
        <w:snapToGrid w:val="0"/>
        <w:spacing w:line="360" w:lineRule="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六</w:t>
      </w:r>
      <w:r>
        <w:rPr>
          <w:rFonts w:hint="eastAsia" w:ascii="Times New Roman" w:hAnsi="Times New Roman" w:cs="宋体"/>
          <w:b/>
          <w:bCs/>
          <w:sz w:val="24"/>
          <w:szCs w:val="24"/>
          <w:lang w:val="zh-TW" w:eastAsia="zh-TW"/>
        </w:rPr>
        <w:t>、保密义务、知识产权、成果归属与分享</w:t>
      </w:r>
    </w:p>
    <w:p w14:paraId="440C632F">
      <w:pPr>
        <w:pStyle w:val="8"/>
        <w:keepNext w:val="0"/>
        <w:keepLines w:val="0"/>
        <w:pageBreakBefore w:val="0"/>
        <w:framePr w:wrap="auto" w:vAnchor="margin" w:hAnchor="text" w:yAlign="inline"/>
        <w:widowControl w:val="0"/>
        <w:numPr>
          <w:ilvl w:val="0"/>
          <w:numId w:val="1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CN"/>
        </w:rPr>
      </w:pPr>
      <w:r>
        <w:rPr>
          <w:rFonts w:hint="default" w:ascii="Times New Roman" w:hAnsi="Times New Roman" w:eastAsia="宋体" w:cs="宋体"/>
          <w:sz w:val="24"/>
          <w:szCs w:val="24"/>
          <w:lang w:val="en-US" w:eastAsia="zh-CN"/>
        </w:rPr>
        <w:t>甲乙双方和协议相关方应对本合同内容、临床研究中产生的资料或信息严格保密</w:t>
      </w:r>
      <w:r>
        <w:rPr>
          <w:rFonts w:hint="eastAsia" w:ascii="Times New Roman" w:hAnsi="Times New Roman" w:cs="宋体"/>
          <w:sz w:val="24"/>
          <w:szCs w:val="24"/>
          <w:lang w:val="en-US" w:eastAsia="zh-CN"/>
        </w:rPr>
        <w:t>，</w:t>
      </w:r>
      <w:r>
        <w:rPr>
          <w:rFonts w:hint="default" w:ascii="Times New Roman" w:hAnsi="Times New Roman" w:eastAsia="宋体" w:cs="宋体"/>
          <w:sz w:val="24"/>
          <w:szCs w:val="24"/>
          <w:lang w:val="en-US" w:eastAsia="zh-CN"/>
        </w:rPr>
        <w:t>不得以任何形式对外披露，也不得将其运用于与执行本合同无关事项。</w:t>
      </w:r>
    </w:p>
    <w:p w14:paraId="36FDD4DD">
      <w:pPr>
        <w:pStyle w:val="8"/>
        <w:keepNext w:val="0"/>
        <w:keepLines w:val="0"/>
        <w:pageBreakBefore w:val="0"/>
        <w:framePr w:wrap="auto" w:vAnchor="margin" w:hAnchor="text" w:yAlign="inline"/>
        <w:widowControl w:val="0"/>
        <w:numPr>
          <w:ilvl w:val="0"/>
          <w:numId w:val="1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CN"/>
        </w:rPr>
      </w:pPr>
      <w:r>
        <w:rPr>
          <w:rFonts w:hint="default" w:ascii="Times New Roman" w:hAnsi="Times New Roman" w:eastAsia="宋体" w:cs="宋体"/>
          <w:sz w:val="24"/>
          <w:szCs w:val="24"/>
          <w:lang w:val="en-US" w:eastAsia="zh-CN"/>
        </w:rPr>
        <w:t>保密条款的效力不因试验或本合同的中止或终止而免除，乙方和协议相关方仍应负保密义务。</w:t>
      </w:r>
    </w:p>
    <w:p w14:paraId="1A8EF5EC">
      <w:pPr>
        <w:pStyle w:val="8"/>
        <w:keepNext w:val="0"/>
        <w:keepLines w:val="0"/>
        <w:pageBreakBefore w:val="0"/>
        <w:framePr w:wrap="auto" w:vAnchor="margin" w:hAnchor="text" w:yAlign="inline"/>
        <w:widowControl w:val="0"/>
        <w:numPr>
          <w:ilvl w:val="0"/>
          <w:numId w:val="1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CN"/>
        </w:rPr>
      </w:pPr>
      <w:r>
        <w:rPr>
          <w:rFonts w:hint="default" w:ascii="Times New Roman" w:hAnsi="Times New Roman" w:eastAsia="宋体" w:cs="宋体"/>
          <w:sz w:val="24"/>
          <w:szCs w:val="24"/>
          <w:lang w:val="en-US" w:eastAsia="zh-CN"/>
        </w:rPr>
        <w:t>乙方应当保证交付给甲方的研究成果不侵犯第三方合法权利。研究结束后，甲乙双方可以单独或联合进行论文的发表，但乙方在论文发表前需经甲方审核</w:t>
      </w:r>
      <w:r>
        <w:rPr>
          <w:rFonts w:hint="eastAsia" w:ascii="Times New Roman" w:hAnsi="Times New Roman" w:cs="宋体"/>
          <w:sz w:val="24"/>
          <w:szCs w:val="24"/>
          <w:lang w:val="en-US" w:eastAsia="zh-CN"/>
        </w:rPr>
        <w:t>同意</w:t>
      </w:r>
      <w:r>
        <w:rPr>
          <w:rFonts w:hint="default" w:ascii="Times New Roman" w:hAnsi="Times New Roman" w:eastAsia="宋体" w:cs="宋体"/>
          <w:sz w:val="24"/>
          <w:szCs w:val="24"/>
          <w:lang w:val="en-US" w:eastAsia="zh-CN"/>
        </w:rPr>
        <w:t>。当甲方需要乙方协助时，乙方应予以配合。甲方单独发表的论文须将具有实质性贡献的乙方列为共同作者，但是排名先后顺序将根据乙方贡献情况</w:t>
      </w:r>
      <w:r>
        <w:rPr>
          <w:rFonts w:hint="eastAsia" w:ascii="Times New Roman" w:hAnsi="Times New Roman" w:cs="宋体"/>
          <w:sz w:val="24"/>
          <w:szCs w:val="24"/>
          <w:lang w:val="en-US" w:eastAsia="zh-CN"/>
        </w:rPr>
        <w:t>（</w:t>
      </w:r>
      <w:r>
        <w:rPr>
          <w:rFonts w:hint="default" w:ascii="Times New Roman" w:hAnsi="Times New Roman" w:eastAsia="宋体" w:cs="宋体"/>
          <w:sz w:val="24"/>
          <w:szCs w:val="24"/>
          <w:lang w:val="en-US" w:eastAsia="zh-CN"/>
        </w:rPr>
        <w:t>包括完成样本量的多少、完成研究的质量、数据搜集的完整情况和参与研究的配合程度等</w:t>
      </w:r>
      <w:r>
        <w:rPr>
          <w:rFonts w:hint="eastAsia" w:ascii="Times New Roman" w:hAnsi="Times New Roman" w:cs="宋体"/>
          <w:sz w:val="24"/>
          <w:szCs w:val="24"/>
          <w:lang w:val="en-US" w:eastAsia="zh-CN"/>
        </w:rPr>
        <w:t>）</w:t>
      </w:r>
      <w:r>
        <w:rPr>
          <w:rFonts w:hint="default" w:ascii="Times New Roman" w:hAnsi="Times New Roman" w:eastAsia="宋体" w:cs="宋体"/>
          <w:sz w:val="24"/>
          <w:szCs w:val="24"/>
          <w:lang w:val="en-US" w:eastAsia="zh-CN"/>
        </w:rPr>
        <w:t>来决定。</w:t>
      </w:r>
    </w:p>
    <w:p w14:paraId="32E2A9E5">
      <w:pPr>
        <w:pStyle w:val="8"/>
        <w:framePr w:wrap="auto" w:vAnchor="margin" w:hAnchor="text" w:yAlign="inline"/>
        <w:adjustRightInd w:val="0"/>
        <w:snapToGrid w:val="0"/>
        <w:spacing w:line="360" w:lineRule="auto"/>
        <w:rPr>
          <w:rFonts w:ascii="Times New Roman" w:hAnsi="Times New Roman" w:cs="Times New Roman"/>
          <w:kern w:val="0"/>
          <w:sz w:val="24"/>
          <w:szCs w:val="24"/>
        </w:rPr>
      </w:pPr>
      <w:r>
        <w:rPr>
          <w:rFonts w:hint="eastAsia" w:ascii="Times New Roman" w:hAnsi="Times New Roman" w:cs="宋体"/>
          <w:b/>
          <w:bCs/>
          <w:sz w:val="24"/>
          <w:szCs w:val="24"/>
          <w:lang w:val="en-US" w:eastAsia="zh-Hans"/>
        </w:rPr>
        <w:t>七</w:t>
      </w:r>
      <w:r>
        <w:rPr>
          <w:rFonts w:hint="eastAsia" w:ascii="Times New Roman" w:hAnsi="Times New Roman" w:cs="宋体"/>
          <w:b/>
          <w:bCs/>
          <w:sz w:val="24"/>
          <w:szCs w:val="24"/>
          <w:lang w:val="zh-TW" w:eastAsia="zh-TW"/>
        </w:rPr>
        <w:t>、受试者权益保护和赔偿</w:t>
      </w:r>
    </w:p>
    <w:p w14:paraId="2B4CD195">
      <w:pPr>
        <w:pStyle w:val="8"/>
        <w:keepNext w:val="0"/>
        <w:keepLines w:val="0"/>
        <w:pageBreakBefore w:val="0"/>
        <w:framePr w:wrap="auto" w:vAnchor="margin" w:hAnchor="text" w:yAlign="inline"/>
        <w:widowControl w:val="0"/>
        <w:numPr>
          <w:ilvl w:val="0"/>
          <w:numId w:val="1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在相关法律法规规定的范畴内，甲方购买保险。若发生受试者损害，且已购买保险由保险购买方按照相关法规和保险合同金额为受试者提供赔偿，但不包括研究机构及研究者自身的过失所致的损害。超出保险理赔金额的费用由甲乙双方/各方协商界定责任分划和费用分担。</w:t>
      </w:r>
    </w:p>
    <w:p w14:paraId="2AA8BAB9">
      <w:pPr>
        <w:pStyle w:val="8"/>
        <w:keepNext w:val="0"/>
        <w:keepLines w:val="0"/>
        <w:pageBreakBefore w:val="0"/>
        <w:framePr w:wrap="auto" w:vAnchor="margin" w:hAnchor="text" w:yAlign="inline"/>
        <w:widowControl w:val="0"/>
        <w:numPr>
          <w:ilvl w:val="0"/>
          <w:numId w:val="1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color w:val="0000FF"/>
          <w:sz w:val="24"/>
          <w:szCs w:val="24"/>
          <w:lang w:val="zh-TW" w:eastAsia="zh-CN"/>
        </w:rPr>
        <w:t>（</w:t>
      </w:r>
      <w:r>
        <w:rPr>
          <w:rFonts w:hint="eastAsia" w:ascii="Times New Roman" w:hAnsi="Times New Roman" w:eastAsia="宋体" w:cs="宋体"/>
          <w:color w:val="0000FF"/>
          <w:sz w:val="24"/>
          <w:szCs w:val="24"/>
          <w:lang w:val="en-US" w:eastAsia="zh-CN"/>
        </w:rPr>
        <w:t>如未购买保险</w:t>
      </w:r>
      <w:r>
        <w:rPr>
          <w:rFonts w:hint="eastAsia" w:ascii="Times New Roman" w:hAnsi="Times New Roman" w:eastAsia="宋体" w:cs="宋体"/>
          <w:color w:val="0000FF"/>
          <w:sz w:val="24"/>
          <w:szCs w:val="24"/>
          <w:lang w:val="zh-TW" w:eastAsia="zh-CN"/>
        </w:rPr>
        <w:t>）</w:t>
      </w:r>
      <w:r>
        <w:rPr>
          <w:rFonts w:hint="eastAsia" w:ascii="Times New Roman" w:hAnsi="Times New Roman" w:eastAsia="宋体" w:cs="宋体"/>
          <w:sz w:val="24"/>
          <w:szCs w:val="24"/>
          <w:lang w:val="zh-TW" w:eastAsia="zh-TW"/>
        </w:rPr>
        <w:t>对发生与</w:t>
      </w:r>
      <w:r>
        <w:rPr>
          <w:rFonts w:hint="eastAsia" w:ascii="Times New Roman" w:hAnsi="Times New Roman" w:cs="宋体"/>
          <w:sz w:val="24"/>
          <w:szCs w:val="24"/>
          <w:lang w:val="en-US" w:eastAsia="zh-CN"/>
        </w:rPr>
        <w:t>本临床研究</w:t>
      </w:r>
      <w:r>
        <w:rPr>
          <w:rFonts w:hint="eastAsia" w:ascii="Times New Roman" w:hAnsi="Times New Roman" w:eastAsia="宋体" w:cs="宋体"/>
          <w:sz w:val="24"/>
          <w:szCs w:val="24"/>
          <w:lang w:val="zh-TW" w:eastAsia="zh-TW"/>
        </w:rPr>
        <w:t>相关的损害（包括受试者损害、乙方研究机构和研究者的损害）后果时，</w:t>
      </w:r>
      <w:r>
        <w:rPr>
          <w:rFonts w:hint="eastAsia" w:ascii="Times New Roman" w:hAnsi="Times New Roman" w:cs="宋体"/>
          <w:sz w:val="24"/>
          <w:szCs w:val="24"/>
          <w:lang w:val="en-US" w:eastAsia="zh-CN"/>
        </w:rPr>
        <w:t>甲方</w:t>
      </w:r>
      <w:r>
        <w:rPr>
          <w:rFonts w:hint="eastAsia" w:ascii="Times New Roman" w:hAnsi="Times New Roman" w:eastAsia="宋体" w:cs="宋体"/>
          <w:sz w:val="24"/>
          <w:szCs w:val="24"/>
          <w:lang w:val="zh-TW" w:eastAsia="zh-TW"/>
        </w:rPr>
        <w:t>负责承担全部责任，包括医疗费用、经济补偿或者赔偿等。如进入诉讼程序，则由</w:t>
      </w:r>
      <w:r>
        <w:rPr>
          <w:rFonts w:hint="eastAsia" w:ascii="Times New Roman" w:hAnsi="Times New Roman" w:cs="宋体"/>
          <w:sz w:val="24"/>
          <w:szCs w:val="24"/>
          <w:lang w:val="en-US" w:eastAsia="zh-CN"/>
        </w:rPr>
        <w:t>甲方</w:t>
      </w:r>
      <w:r>
        <w:rPr>
          <w:rFonts w:hint="eastAsia" w:ascii="Times New Roman" w:hAnsi="Times New Roman" w:eastAsia="宋体" w:cs="宋体"/>
          <w:sz w:val="24"/>
          <w:szCs w:val="24"/>
          <w:lang w:val="zh-TW" w:eastAsia="zh-TW"/>
        </w:rPr>
        <w:t>承担案件的律师费、诉讼费等与诉讼相关的费用。但因乙方、研究机构、研究者过错导致的除外。</w:t>
      </w:r>
    </w:p>
    <w:p w14:paraId="555C541C">
      <w:pPr>
        <w:pStyle w:val="8"/>
        <w:keepNext w:val="0"/>
        <w:keepLines w:val="0"/>
        <w:pageBreakBefore w:val="0"/>
        <w:framePr w:wrap="auto" w:vAnchor="margin" w:hAnchor="text" w:yAlign="inline"/>
        <w:widowControl w:val="0"/>
        <w:numPr>
          <w:ilvl w:val="0"/>
          <w:numId w:val="1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对于受试者发生与研究相关的损害，乙方应本着保护受试者安全优先的原则，积极进行救治和处理，必要时先垫付受试者相关的诊疗费用，以保证受试者的安全和权益。救治过程中同步立即通知甲方和协议相关方。事后由甲乙双方/各方协商界定责任分划和费用分担，同时按照相关赔偿流程对事件进行处理，</w:t>
      </w:r>
    </w:p>
    <w:p w14:paraId="16A0C0FA">
      <w:pPr>
        <w:pStyle w:val="8"/>
        <w:keepNext w:val="0"/>
        <w:keepLines w:val="0"/>
        <w:pageBreakBefore w:val="0"/>
        <w:framePr w:wrap="auto" w:vAnchor="margin" w:hAnchor="text" w:yAlign="inline"/>
        <w:widowControl w:val="0"/>
        <w:numPr>
          <w:ilvl w:val="0"/>
          <w:numId w:val="1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受试者提出与研究相关的伤害或死亡的经济补偿或赔偿诉求的，由甲乙双方/各方友好协商解决，协商界定责任分划和费用分担，并及时支付给受试者。</w:t>
      </w:r>
    </w:p>
    <w:p w14:paraId="733D8D44">
      <w:pPr>
        <w:pStyle w:val="8"/>
        <w:keepNext w:val="0"/>
        <w:keepLines w:val="0"/>
        <w:pageBreakBefore w:val="0"/>
        <w:framePr w:wrap="auto" w:vAnchor="margin" w:hAnchor="text" w:yAlign="inline"/>
        <w:widowControl w:val="0"/>
        <w:numPr>
          <w:ilvl w:val="0"/>
          <w:numId w:val="1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如进入诉讼程序，由诉讼参与方先行承担案件的律师费、诉讼费等与诉讼相关的费用，待责任认定或协商界定后，由责任方依法承担相关费用。</w:t>
      </w:r>
    </w:p>
    <w:p w14:paraId="1D531998">
      <w:pPr>
        <w:pStyle w:val="8"/>
        <w:keepNext w:val="0"/>
        <w:keepLines w:val="0"/>
        <w:pageBreakBefore w:val="0"/>
        <w:framePr w:wrap="auto" w:vAnchor="margin" w:hAnchor="text" w:yAlign="inline"/>
        <w:widowControl w:val="0"/>
        <w:numPr>
          <w:ilvl w:val="0"/>
          <w:numId w:val="1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因乙方研究机构和研究者不遵照法规要求和研究方案，及其供职的医疗机构自身的过失所造成的损害，由乙方研究机构和研究者自行承担相关责任。</w:t>
      </w:r>
    </w:p>
    <w:p w14:paraId="0978760B">
      <w:pPr>
        <w:pStyle w:val="8"/>
        <w:framePr w:wrap="auto" w:vAnchor="margin" w:hAnchor="text" w:yAlign="inline"/>
        <w:adjustRightInd w:val="0"/>
        <w:snapToGrid w:val="0"/>
        <w:spacing w:line="360" w:lineRule="auto"/>
        <w:rPr>
          <w:rFonts w:ascii="Times New Roman" w:hAnsi="Times New Roman" w:cs="Times New Roman"/>
          <w:b/>
          <w:bCs/>
          <w:sz w:val="24"/>
          <w:szCs w:val="24"/>
          <w:shd w:val="clear" w:color="auto" w:fill="FFFF00"/>
          <w:lang w:val="zh-TW" w:eastAsia="zh-TW"/>
        </w:rPr>
      </w:pPr>
      <w:r>
        <w:rPr>
          <w:rFonts w:hint="eastAsia" w:ascii="Times New Roman" w:hAnsi="Times New Roman" w:cs="宋体"/>
          <w:b/>
          <w:bCs/>
          <w:sz w:val="24"/>
          <w:szCs w:val="24"/>
          <w:lang w:val="en-US" w:eastAsia="zh-CN"/>
        </w:rPr>
        <w:t>八</w:t>
      </w:r>
      <w:r>
        <w:rPr>
          <w:rFonts w:hint="eastAsia" w:ascii="Times New Roman" w:hAnsi="Times New Roman" w:cs="宋体"/>
          <w:b/>
          <w:bCs/>
          <w:sz w:val="24"/>
          <w:szCs w:val="24"/>
          <w:lang w:val="zh-TW" w:eastAsia="zh-TW"/>
        </w:rPr>
        <w:t>、合同变更、生效及争议处理方法</w:t>
      </w:r>
    </w:p>
    <w:p w14:paraId="76C86117">
      <w:pPr>
        <w:pStyle w:val="8"/>
        <w:keepNext w:val="0"/>
        <w:keepLines w:val="0"/>
        <w:pageBreakBefore w:val="0"/>
        <w:framePr w:wrap="auto" w:vAnchor="margin" w:hAnchor="text" w:yAlign="inline"/>
        <w:widowControl w:val="0"/>
        <w:numPr>
          <w:ilvl w:val="0"/>
          <w:numId w:val="12"/>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zh-TW" w:eastAsia="zh-TW"/>
        </w:rPr>
        <w:t>合同定稿后，如有任何改动必须经另一方书面同意并签订补充协议，如果任何一方私自改动而未经另一方书面同意且签订补充协议，则由改动方负全部责任</w:t>
      </w:r>
      <w:r>
        <w:rPr>
          <w:rFonts w:hint="eastAsia" w:ascii="Times New Roman" w:hAnsi="Times New Roman" w:eastAsia="宋体" w:cs="宋体"/>
          <w:sz w:val="24"/>
          <w:szCs w:val="24"/>
          <w:lang w:val="zh-CN" w:eastAsia="zh-CN"/>
        </w:rPr>
        <w:t>，且对另一方不发生效力</w:t>
      </w:r>
      <w:r>
        <w:rPr>
          <w:rFonts w:hint="eastAsia" w:ascii="Times New Roman" w:hAnsi="Times New Roman" w:eastAsia="宋体" w:cs="宋体"/>
          <w:sz w:val="24"/>
          <w:szCs w:val="24"/>
          <w:lang w:val="zh-TW" w:eastAsia="zh-TW"/>
        </w:rPr>
        <w:t>。</w:t>
      </w:r>
    </w:p>
    <w:p w14:paraId="679A6370">
      <w:pPr>
        <w:pStyle w:val="8"/>
        <w:keepNext w:val="0"/>
        <w:keepLines w:val="0"/>
        <w:pageBreakBefore w:val="0"/>
        <w:framePr w:wrap="auto" w:vAnchor="margin" w:hAnchor="text" w:yAlign="inline"/>
        <w:widowControl w:val="0"/>
        <w:numPr>
          <w:ilvl w:val="0"/>
          <w:numId w:val="12"/>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zh-TW" w:eastAsia="zh-TW"/>
        </w:rPr>
        <w:t>如甲方认为没有必要继续该项研究时，</w:t>
      </w:r>
      <w:r>
        <w:rPr>
          <w:rFonts w:hint="eastAsia" w:ascii="Times New Roman" w:hAnsi="Times New Roman" w:cs="宋体"/>
          <w:sz w:val="24"/>
          <w:szCs w:val="24"/>
          <w:lang w:val="en-US" w:eastAsia="zh-CN"/>
        </w:rPr>
        <w:t>应及时</w:t>
      </w:r>
      <w:r>
        <w:rPr>
          <w:rFonts w:hint="eastAsia" w:ascii="Times New Roman" w:hAnsi="Times New Roman" w:eastAsia="宋体" w:cs="宋体"/>
          <w:sz w:val="24"/>
          <w:szCs w:val="24"/>
          <w:lang w:val="zh-TW" w:eastAsia="zh-TW"/>
        </w:rPr>
        <w:t>通知乙方，乙方</w:t>
      </w:r>
      <w:r>
        <w:rPr>
          <w:rFonts w:hint="eastAsia" w:ascii="Times New Roman" w:hAnsi="Times New Roman" w:cs="宋体"/>
          <w:sz w:val="24"/>
          <w:szCs w:val="24"/>
          <w:lang w:val="en-US" w:eastAsia="zh-CN"/>
        </w:rPr>
        <w:t>评估</w:t>
      </w:r>
      <w:r>
        <w:rPr>
          <w:rFonts w:hint="eastAsia" w:ascii="Times New Roman" w:hAnsi="Times New Roman" w:eastAsia="宋体" w:cs="宋体"/>
          <w:sz w:val="24"/>
          <w:szCs w:val="24"/>
          <w:lang w:val="zh-TW" w:eastAsia="zh-TW"/>
        </w:rPr>
        <w:t>在受试者医疗状况允许的限度内，立即终止临床研究行为并向甲方移交已完成部分的临床研究</w:t>
      </w:r>
      <w:r>
        <w:rPr>
          <w:rFonts w:hint="eastAsia" w:ascii="Times New Roman" w:hAnsi="Times New Roman" w:cs="宋体"/>
          <w:sz w:val="24"/>
          <w:szCs w:val="24"/>
          <w:lang w:val="en-US" w:eastAsia="zh-CN"/>
        </w:rPr>
        <w:t>物资</w:t>
      </w:r>
      <w:r>
        <w:rPr>
          <w:rFonts w:hint="eastAsia" w:ascii="Times New Roman" w:hAnsi="Times New Roman" w:eastAsia="宋体" w:cs="宋体"/>
          <w:sz w:val="24"/>
          <w:szCs w:val="24"/>
          <w:lang w:val="zh-TW" w:eastAsia="zh-TW"/>
        </w:rPr>
        <w:t>。</w:t>
      </w:r>
    </w:p>
    <w:p w14:paraId="21287E0F">
      <w:pPr>
        <w:pStyle w:val="8"/>
        <w:keepNext w:val="0"/>
        <w:keepLines w:val="0"/>
        <w:pageBreakBefore w:val="0"/>
        <w:framePr w:wrap="auto" w:vAnchor="margin" w:hAnchor="text" w:yAlign="inline"/>
        <w:widowControl w:val="0"/>
        <w:numPr>
          <w:ilvl w:val="0"/>
          <w:numId w:val="12"/>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zh-TW" w:eastAsia="zh-TW"/>
        </w:rPr>
        <w:t>如遇不可抗力（如战争、自然灾害等）导致项目</w:t>
      </w:r>
      <w:r>
        <w:rPr>
          <w:rFonts w:hint="eastAsia" w:ascii="Times New Roman" w:hAnsi="Times New Roman" w:cs="宋体"/>
          <w:sz w:val="24"/>
          <w:szCs w:val="24"/>
          <w:lang w:val="en-US" w:eastAsia="zh-CN"/>
        </w:rPr>
        <w:t>无法继续</w:t>
      </w:r>
      <w:r>
        <w:rPr>
          <w:rFonts w:hint="eastAsia" w:ascii="Times New Roman" w:hAnsi="Times New Roman" w:eastAsia="宋体" w:cs="宋体"/>
          <w:sz w:val="24"/>
          <w:szCs w:val="24"/>
          <w:lang w:val="zh-TW" w:eastAsia="zh-TW"/>
        </w:rPr>
        <w:t>，合同可提前终止。一方因不可抗力不能履行合同的，应当在</w:t>
      </w:r>
      <w:r>
        <w:rPr>
          <w:rFonts w:hint="default" w:ascii="Times New Roman" w:hAnsi="Times New Roman" w:eastAsia="宋体" w:cs="宋体"/>
          <w:sz w:val="24"/>
          <w:szCs w:val="24"/>
          <w:lang w:val="en-US" w:eastAsia="zh-CN"/>
        </w:rPr>
        <w:t>10</w:t>
      </w:r>
      <w:r>
        <w:rPr>
          <w:rFonts w:hint="eastAsia" w:ascii="Times New Roman" w:hAnsi="Times New Roman" w:eastAsia="宋体" w:cs="宋体"/>
          <w:sz w:val="24"/>
          <w:szCs w:val="24"/>
          <w:lang w:val="zh-TW" w:eastAsia="zh-TW"/>
        </w:rPr>
        <w:t>个工作日内通知对方，以减轻可能给对方造成的损失，并应当在合理期限内提供证明。</w:t>
      </w:r>
    </w:p>
    <w:p w14:paraId="4330270E">
      <w:pPr>
        <w:pStyle w:val="8"/>
        <w:keepNext w:val="0"/>
        <w:keepLines w:val="0"/>
        <w:pageBreakBefore w:val="0"/>
        <w:framePr w:wrap="auto" w:vAnchor="margin" w:hAnchor="text" w:yAlign="inline"/>
        <w:widowControl w:val="0"/>
        <w:numPr>
          <w:ilvl w:val="0"/>
          <w:numId w:val="12"/>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zh-TW" w:eastAsia="zh-TW"/>
        </w:rPr>
        <w:t>未经甲方书面同意，乙方不得将本合同项目部分或全部研究工作转让第三方承担。</w:t>
      </w:r>
    </w:p>
    <w:p w14:paraId="0EDB996C">
      <w:pPr>
        <w:pStyle w:val="8"/>
        <w:keepNext w:val="0"/>
        <w:keepLines w:val="0"/>
        <w:pageBreakBefore w:val="0"/>
        <w:framePr w:wrap="auto" w:vAnchor="margin" w:hAnchor="text" w:yAlign="inline"/>
        <w:widowControl w:val="0"/>
        <w:numPr>
          <w:ilvl w:val="0"/>
          <w:numId w:val="12"/>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zh-TW" w:eastAsia="zh-TW"/>
        </w:rPr>
        <w:t>以上未尽事宜，由双方本着互助的诚意协商解决，或另订书面补充协议。</w:t>
      </w:r>
    </w:p>
    <w:p w14:paraId="30A7DA95">
      <w:pPr>
        <w:pStyle w:val="8"/>
        <w:keepNext w:val="0"/>
        <w:keepLines w:val="0"/>
        <w:pageBreakBefore w:val="0"/>
        <w:framePr w:wrap="auto" w:vAnchor="margin" w:hAnchor="text" w:yAlign="inline"/>
        <w:widowControl w:val="0"/>
        <w:numPr>
          <w:ilvl w:val="0"/>
          <w:numId w:val="12"/>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zh-TW" w:eastAsia="zh-TW"/>
        </w:rPr>
        <w:t>本项目</w:t>
      </w:r>
      <w:r>
        <w:rPr>
          <w:rFonts w:hint="eastAsia" w:ascii="Times New Roman" w:hAnsi="Times New Roman" w:cs="宋体"/>
          <w:sz w:val="24"/>
          <w:szCs w:val="24"/>
          <w:lang w:val="en-US" w:eastAsia="zh-CN"/>
        </w:rPr>
        <w:t>研究</w:t>
      </w:r>
      <w:r>
        <w:rPr>
          <w:rFonts w:hint="eastAsia" w:ascii="Times New Roman" w:hAnsi="Times New Roman" w:eastAsia="宋体" w:cs="宋体"/>
          <w:sz w:val="24"/>
          <w:szCs w:val="24"/>
          <w:lang w:val="zh-TW" w:eastAsia="zh-TW"/>
        </w:rPr>
        <w:t>方案</w:t>
      </w:r>
      <w:r>
        <w:rPr>
          <w:rFonts w:hint="eastAsia" w:ascii="Times New Roman" w:hAnsi="Times New Roman" w:cs="宋体"/>
          <w:sz w:val="24"/>
          <w:szCs w:val="24"/>
          <w:lang w:val="en-US" w:eastAsia="zh-CN"/>
        </w:rPr>
        <w:t>及</w:t>
      </w:r>
      <w:r>
        <w:rPr>
          <w:rFonts w:hint="eastAsia" w:ascii="Times New Roman" w:hAnsi="Times New Roman" w:eastAsia="宋体" w:cs="宋体"/>
          <w:sz w:val="24"/>
          <w:szCs w:val="24"/>
          <w:lang w:val="zh-TW" w:eastAsia="zh-TW"/>
        </w:rPr>
        <w:t>相关法律法规适用于本协议，双方应信守合同，若有争议，双方协商解决。经协商仍不能达成一致的，任意一方</w:t>
      </w:r>
      <w:r>
        <w:rPr>
          <w:rFonts w:hint="eastAsia" w:ascii="Times New Roman" w:hAnsi="Times New Roman" w:eastAsia="宋体" w:cs="宋体"/>
          <w:sz w:val="24"/>
          <w:szCs w:val="24"/>
          <w:lang w:val="zh-CN" w:eastAsia="zh-CN"/>
        </w:rPr>
        <w:t>应</w:t>
      </w:r>
      <w:r>
        <w:rPr>
          <w:rFonts w:hint="eastAsia" w:ascii="Times New Roman" w:hAnsi="Times New Roman" w:eastAsia="宋体" w:cs="宋体"/>
          <w:sz w:val="24"/>
          <w:szCs w:val="24"/>
          <w:lang w:val="zh-TW" w:eastAsia="zh-TW"/>
        </w:rPr>
        <w:t>向</w:t>
      </w:r>
      <w:r>
        <w:rPr>
          <w:rFonts w:hint="eastAsia" w:ascii="Times New Roman" w:hAnsi="Times New Roman" w:eastAsia="宋体" w:cs="宋体"/>
          <w:sz w:val="24"/>
          <w:szCs w:val="24"/>
          <w:lang w:val="zh-CN" w:eastAsia="zh-CN"/>
        </w:rPr>
        <w:t>临床</w:t>
      </w:r>
      <w:r>
        <w:rPr>
          <w:rFonts w:hint="eastAsia" w:ascii="Times New Roman" w:hAnsi="Times New Roman" w:eastAsia="宋体" w:cs="宋体"/>
          <w:sz w:val="24"/>
          <w:szCs w:val="24"/>
          <w:lang w:val="en-US" w:eastAsia="zh-CN"/>
        </w:rPr>
        <w:t>研究</w:t>
      </w:r>
      <w:r>
        <w:rPr>
          <w:rFonts w:hint="eastAsia" w:ascii="Times New Roman" w:hAnsi="Times New Roman" w:eastAsia="宋体" w:cs="宋体"/>
          <w:sz w:val="24"/>
          <w:szCs w:val="24"/>
          <w:lang w:val="zh-CN" w:eastAsia="zh-CN"/>
        </w:rPr>
        <w:t>实施</w:t>
      </w:r>
      <w:r>
        <w:rPr>
          <w:rFonts w:hint="eastAsia" w:ascii="Times New Roman" w:hAnsi="Times New Roman" w:eastAsia="宋体" w:cs="宋体"/>
          <w:sz w:val="24"/>
          <w:szCs w:val="24"/>
          <w:lang w:val="zh-TW" w:eastAsia="zh-TW"/>
        </w:rPr>
        <w:t>地人民法院提起诉讼解决。</w:t>
      </w:r>
    </w:p>
    <w:p w14:paraId="4AB45741">
      <w:pPr>
        <w:pStyle w:val="8"/>
        <w:keepNext w:val="0"/>
        <w:keepLines w:val="0"/>
        <w:pageBreakBefore w:val="0"/>
        <w:framePr w:wrap="auto" w:vAnchor="margin" w:hAnchor="text" w:yAlign="inline"/>
        <w:widowControl w:val="0"/>
        <w:numPr>
          <w:ilvl w:val="0"/>
          <w:numId w:val="12"/>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本合同一式</w:t>
      </w:r>
      <w:r>
        <w:rPr>
          <w:rFonts w:hint="eastAsia" w:ascii="Times New Roman" w:hAnsi="Times New Roman" w:cs="宋体"/>
          <w:sz w:val="24"/>
          <w:szCs w:val="24"/>
          <w:lang w:val="en-US" w:eastAsia="zh-CN"/>
        </w:rPr>
        <w:t>肆</w:t>
      </w:r>
      <w:r>
        <w:rPr>
          <w:rFonts w:hint="eastAsia" w:ascii="Times New Roman" w:hAnsi="Times New Roman" w:eastAsia="宋体" w:cs="宋体"/>
          <w:sz w:val="24"/>
          <w:szCs w:val="24"/>
          <w:lang w:val="zh-TW" w:eastAsia="zh-TW"/>
        </w:rPr>
        <w:t>份，甲方保留贰份，乙方保留贰份，经签约双方</w:t>
      </w:r>
      <w:r>
        <w:rPr>
          <w:rFonts w:hint="eastAsia" w:ascii="Times New Roman" w:hAnsi="Times New Roman" w:eastAsia="宋体" w:cs="宋体"/>
          <w:sz w:val="24"/>
          <w:szCs w:val="24"/>
          <w:lang w:val="zh-CN" w:eastAsia="zh-CN"/>
        </w:rPr>
        <w:t>代表</w:t>
      </w:r>
      <w:r>
        <w:rPr>
          <w:rFonts w:hint="eastAsia" w:ascii="Times New Roman" w:hAnsi="Times New Roman" w:eastAsia="宋体" w:cs="宋体"/>
          <w:sz w:val="24"/>
          <w:szCs w:val="24"/>
          <w:lang w:val="zh-TW" w:eastAsia="zh-TW"/>
        </w:rPr>
        <w:t>签字盖</w:t>
      </w:r>
      <w:r>
        <w:rPr>
          <w:rFonts w:hint="eastAsia" w:ascii="Times New Roman" w:hAnsi="Times New Roman" w:eastAsia="宋体" w:cs="宋体"/>
          <w:sz w:val="24"/>
          <w:szCs w:val="24"/>
          <w:lang w:val="zh-CN" w:eastAsia="zh-CN"/>
        </w:rPr>
        <w:t>公</w:t>
      </w:r>
      <w:r>
        <w:rPr>
          <w:rFonts w:hint="eastAsia" w:ascii="Times New Roman" w:hAnsi="Times New Roman" w:eastAsia="宋体" w:cs="宋体"/>
          <w:sz w:val="24"/>
          <w:szCs w:val="24"/>
          <w:lang w:val="zh-TW" w:eastAsia="zh-TW"/>
        </w:rPr>
        <w:t>章后，最后一个签字日期起生效，合同有效期至双方权利义务履行完毕为止。</w:t>
      </w:r>
    </w:p>
    <w:p w14:paraId="2136FE4B">
      <w:pPr>
        <w:pStyle w:val="8"/>
        <w:framePr w:wrap="auto" w:vAnchor="margin" w:hAnchor="text" w:yAlign="inline"/>
        <w:adjustRightInd w:val="0"/>
        <w:snapToGrid w:val="0"/>
        <w:spacing w:line="360" w:lineRule="auto"/>
        <w:ind w:firstLine="480"/>
        <w:rPr>
          <w:rFonts w:hint="eastAsia" w:ascii="Times New Roman" w:hAnsi="Times New Roman" w:cs="宋体"/>
          <w:sz w:val="24"/>
          <w:szCs w:val="24"/>
          <w:lang w:val="zh-TW" w:eastAsia="zh-TW"/>
        </w:rPr>
      </w:pPr>
    </w:p>
    <w:p w14:paraId="3257FB52">
      <w:pPr>
        <w:pStyle w:val="8"/>
        <w:framePr w:wrap="auto" w:vAnchor="margin" w:hAnchor="text" w:yAlign="inline"/>
        <w:adjustRightInd w:val="0"/>
        <w:snapToGrid w:val="0"/>
        <w:spacing w:line="360" w:lineRule="auto"/>
        <w:ind w:firstLine="480"/>
        <w:jc w:val="center"/>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en-GB" w:eastAsia="zh-TW"/>
        </w:rPr>
        <w:t>【以下无正文，为签署页】</w:t>
      </w:r>
    </w:p>
    <w:p w14:paraId="6F76D01F">
      <w:pPr>
        <w:pStyle w:val="8"/>
        <w:framePr w:wrap="auto" w:vAnchor="margin" w:hAnchor="text" w:yAlign="inline"/>
        <w:adjustRightInd w:val="0"/>
        <w:snapToGrid w:val="0"/>
        <w:spacing w:line="360" w:lineRule="auto"/>
        <w:ind w:firstLine="480"/>
        <w:rPr>
          <w:rFonts w:hint="eastAsia" w:ascii="Times New Roman" w:hAnsi="Times New Roman" w:cs="宋体"/>
          <w:sz w:val="24"/>
          <w:szCs w:val="24"/>
          <w:lang w:val="zh-TW" w:eastAsia="zh-TW"/>
        </w:rPr>
      </w:pPr>
    </w:p>
    <w:tbl>
      <w:tblPr>
        <w:tblStyle w:val="5"/>
        <w:tblW w:w="4998" w:type="pct"/>
        <w:tblInd w:w="0"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autofit"/>
        <w:tblCellMar>
          <w:top w:w="0" w:type="dxa"/>
          <w:left w:w="108" w:type="dxa"/>
          <w:bottom w:w="0" w:type="dxa"/>
          <w:right w:w="108" w:type="dxa"/>
        </w:tblCellMar>
      </w:tblPr>
      <w:tblGrid>
        <w:gridCol w:w="4109"/>
        <w:gridCol w:w="4410"/>
      </w:tblGrid>
      <w:tr w14:paraId="642A3734">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1572" w:hRule="atLeast"/>
        </w:trPr>
        <w:tc>
          <w:tcPr>
            <w:tcW w:w="2411" w:type="pct"/>
            <w:tcBorders>
              <w:tl2br w:val="nil"/>
              <w:tr2bl w:val="nil"/>
            </w:tcBorders>
          </w:tcPr>
          <w:p w14:paraId="35DAF38D">
            <w:pPr>
              <w:framePr w:wrap="auto" w:vAnchor="margin" w:hAnchor="text" w:yAlign="inline"/>
              <w:rPr>
                <w:rFonts w:hint="eastAsia" w:ascii="仿宋" w:hAnsi="仿宋" w:eastAsia="仿宋" w:cs="Times New Roman"/>
                <w:b/>
              </w:rPr>
            </w:pPr>
            <w:r>
              <w:rPr>
                <w:rFonts w:hint="eastAsia" w:ascii="Times New Roman" w:hAnsi="Times New Roman" w:cs="宋体"/>
                <w:sz w:val="24"/>
                <w:szCs w:val="24"/>
                <w:lang w:val="zh-TW" w:eastAsia="zh-TW"/>
              </w:rPr>
              <w:br w:type="page"/>
            </w:r>
            <w:r>
              <w:rPr>
                <w:rFonts w:hint="eastAsia" w:ascii="仿宋" w:hAnsi="仿宋" w:eastAsia="仿宋" w:cs="Times New Roman"/>
                <w:b/>
              </w:rPr>
              <w:t>甲方：</w:t>
            </w:r>
            <w:r>
              <w:rPr>
                <w:rFonts w:hint="eastAsia" w:ascii="仿宋" w:hAnsi="仿宋" w:eastAsia="仿宋" w:cs="Times New Roman"/>
                <w:b/>
                <w:lang w:val="en-US" w:eastAsia="zh-CN"/>
              </w:rPr>
              <w:t>南昌大学第一附属医院</w:t>
            </w:r>
          </w:p>
          <w:p w14:paraId="15A75F66">
            <w:pPr>
              <w:framePr w:wrap="auto" w:vAnchor="margin" w:hAnchor="text" w:yAlign="inline"/>
              <w:spacing w:before="100" w:beforeAutospacing="1" w:after="100" w:afterAutospacing="1" w:line="360" w:lineRule="auto"/>
              <w:ind w:left="1446" w:hanging="1446" w:hangingChars="600"/>
              <w:jc w:val="center"/>
              <w:rPr>
                <w:rFonts w:hint="eastAsia" w:ascii="仿宋" w:hAnsi="仿宋" w:eastAsia="仿宋" w:cs="Times New Roman"/>
                <w:b/>
              </w:rPr>
            </w:pPr>
            <w:r>
              <w:rPr>
                <w:rFonts w:hint="eastAsia" w:ascii="仿宋" w:hAnsi="仿宋" w:eastAsia="仿宋" w:cs="Times New Roman"/>
                <w:b/>
              </w:rPr>
              <w:t xml:space="preserve">（盖章）                                 </w:t>
            </w:r>
          </w:p>
        </w:tc>
        <w:tc>
          <w:tcPr>
            <w:tcW w:w="2588" w:type="pct"/>
            <w:tcBorders>
              <w:tl2br w:val="nil"/>
              <w:tr2bl w:val="nil"/>
            </w:tcBorders>
          </w:tcPr>
          <w:p w14:paraId="41D711E9">
            <w:pPr>
              <w:framePr w:wrap="auto" w:vAnchor="margin" w:hAnchor="text" w:yAlign="inline"/>
              <w:spacing w:before="100" w:beforeAutospacing="1" w:after="100" w:afterAutospacing="1" w:line="360" w:lineRule="auto"/>
              <w:ind w:left="1446" w:hanging="1446" w:hangingChars="600"/>
              <w:rPr>
                <w:rFonts w:hint="eastAsia" w:ascii="仿宋" w:hAnsi="仿宋" w:eastAsia="仿宋" w:cs="Times New Roman"/>
                <w:b/>
                <w:lang w:val="en-US" w:eastAsia="zh-CN"/>
              </w:rPr>
            </w:pPr>
            <w:r>
              <w:rPr>
                <w:rFonts w:hint="eastAsia" w:ascii="仿宋" w:hAnsi="仿宋" w:eastAsia="仿宋" w:cs="Times New Roman"/>
                <w:b/>
              </w:rPr>
              <w:t xml:space="preserve">乙方： </w:t>
            </w:r>
          </w:p>
          <w:p w14:paraId="1C98B627">
            <w:pPr>
              <w:framePr w:wrap="auto" w:vAnchor="margin" w:hAnchor="text" w:yAlign="inline"/>
              <w:spacing w:before="100" w:beforeAutospacing="1" w:after="100" w:afterAutospacing="1" w:line="360" w:lineRule="auto"/>
              <w:ind w:left="1446" w:hanging="1446" w:hangingChars="600"/>
              <w:jc w:val="center"/>
              <w:rPr>
                <w:rFonts w:hint="eastAsia" w:ascii="仿宋" w:hAnsi="仿宋" w:eastAsia="仿宋" w:cs="Times New Roman"/>
                <w:b/>
              </w:rPr>
            </w:pPr>
            <w:r>
              <w:rPr>
                <w:rFonts w:hint="eastAsia" w:ascii="仿宋" w:hAnsi="仿宋" w:eastAsia="仿宋" w:cs="Times New Roman"/>
                <w:b/>
              </w:rPr>
              <w:t>（盖章）</w:t>
            </w:r>
          </w:p>
        </w:tc>
      </w:tr>
      <w:tr w14:paraId="49894D2E">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385" w:hRule="atLeast"/>
        </w:trPr>
        <w:tc>
          <w:tcPr>
            <w:tcW w:w="2411" w:type="pct"/>
            <w:tcBorders>
              <w:tl2br w:val="nil"/>
              <w:tr2bl w:val="nil"/>
            </w:tcBorders>
            <w:vAlign w:val="center"/>
          </w:tcPr>
          <w:p w14:paraId="1F64108C">
            <w:pPr>
              <w:keepNext w:val="0"/>
              <w:keepLines w:val="0"/>
              <w:pageBreakBefore w:val="0"/>
              <w:framePr w:wrap="auto" w:vAnchor="margin" w:hAnchor="text" w:yAlign="inline"/>
              <w:widowControl/>
              <w:kinsoku/>
              <w:wordWrap/>
              <w:overflowPunct/>
              <w:topLinePunct w:val="0"/>
              <w:autoSpaceDE/>
              <w:autoSpaceDN/>
              <w:bidi w:val="0"/>
              <w:adjustRightInd/>
              <w:snapToGrid/>
              <w:spacing w:before="120" w:beforeAutospacing="0" w:after="120" w:afterAutospacing="0" w:line="360" w:lineRule="auto"/>
              <w:textAlignment w:val="auto"/>
              <w:rPr>
                <w:rFonts w:ascii="仿宋" w:hAnsi="仿宋" w:eastAsia="仿宋" w:cs="Times New Roman"/>
                <w:b/>
              </w:rPr>
            </w:pPr>
            <w:r>
              <w:rPr>
                <w:rFonts w:hint="eastAsia" w:ascii="仿宋" w:hAnsi="仿宋" w:eastAsia="仿宋" w:cs="Times New Roman"/>
                <w:b/>
              </w:rPr>
              <w:t>法定代理人或授权代表：</w:t>
            </w:r>
          </w:p>
          <w:p w14:paraId="31976C7B">
            <w:pPr>
              <w:keepNext w:val="0"/>
              <w:keepLines w:val="0"/>
              <w:pageBreakBefore w:val="0"/>
              <w:framePr w:wrap="auto" w:vAnchor="margin" w:hAnchor="text" w:yAlign="inline"/>
              <w:widowControl/>
              <w:kinsoku/>
              <w:wordWrap/>
              <w:overflowPunct/>
              <w:topLinePunct w:val="0"/>
              <w:autoSpaceDE/>
              <w:autoSpaceDN/>
              <w:bidi w:val="0"/>
              <w:adjustRightInd/>
              <w:snapToGrid/>
              <w:spacing w:before="120" w:beforeAutospacing="0" w:after="120" w:afterAutospacing="0" w:line="360" w:lineRule="auto"/>
              <w:textAlignment w:val="auto"/>
              <w:rPr>
                <w:rFonts w:ascii="仿宋" w:hAnsi="仿宋" w:eastAsia="仿宋" w:cs="Times New Roman"/>
                <w:b/>
              </w:rPr>
            </w:pPr>
            <w:r>
              <w:rPr>
                <w:rFonts w:hint="eastAsia" w:ascii="仿宋" w:hAnsi="仿宋" w:eastAsia="仿宋" w:cs="Times New Roman"/>
                <w:b/>
              </w:rPr>
              <w:t>日期：</w:t>
            </w:r>
          </w:p>
          <w:p w14:paraId="5801C0FB">
            <w:pPr>
              <w:keepNext w:val="0"/>
              <w:keepLines w:val="0"/>
              <w:pageBreakBefore w:val="0"/>
              <w:framePr w:wrap="auto" w:vAnchor="margin" w:hAnchor="text" w:yAlign="inline"/>
              <w:widowControl/>
              <w:kinsoku/>
              <w:wordWrap/>
              <w:overflowPunct/>
              <w:topLinePunct w:val="0"/>
              <w:autoSpaceDE/>
              <w:autoSpaceDN/>
              <w:bidi w:val="0"/>
              <w:adjustRightInd/>
              <w:snapToGrid/>
              <w:spacing w:before="120" w:beforeAutospacing="0" w:after="120" w:afterAutospacing="0" w:line="360" w:lineRule="auto"/>
              <w:textAlignment w:val="auto"/>
              <w:rPr>
                <w:rFonts w:ascii="仿宋" w:hAnsi="仿宋" w:eastAsia="仿宋" w:cs="Times New Roman"/>
                <w:b/>
              </w:rPr>
            </w:pPr>
            <w:r>
              <w:rPr>
                <w:rFonts w:hint="eastAsia" w:ascii="仿宋" w:hAnsi="仿宋" w:eastAsia="仿宋" w:cs="Times New Roman"/>
                <w:b/>
              </w:rPr>
              <w:t>主要研究者：</w:t>
            </w:r>
          </w:p>
          <w:p w14:paraId="61DA451A">
            <w:pPr>
              <w:keepNext w:val="0"/>
              <w:keepLines w:val="0"/>
              <w:pageBreakBefore w:val="0"/>
              <w:framePr w:wrap="auto" w:vAnchor="margin" w:hAnchor="text" w:yAlign="inline"/>
              <w:widowControl/>
              <w:kinsoku/>
              <w:wordWrap/>
              <w:overflowPunct/>
              <w:topLinePunct w:val="0"/>
              <w:autoSpaceDE/>
              <w:autoSpaceDN/>
              <w:bidi w:val="0"/>
              <w:adjustRightInd/>
              <w:snapToGrid/>
              <w:spacing w:before="120" w:beforeAutospacing="0" w:after="120" w:afterAutospacing="0" w:line="360" w:lineRule="auto"/>
              <w:textAlignment w:val="auto"/>
              <w:rPr>
                <w:rFonts w:ascii="仿宋" w:hAnsi="仿宋" w:eastAsia="仿宋" w:cs="Times New Roman"/>
                <w:b/>
              </w:rPr>
            </w:pPr>
            <w:r>
              <w:rPr>
                <w:rFonts w:hint="eastAsia" w:ascii="仿宋" w:hAnsi="仿宋" w:eastAsia="仿宋" w:cs="Times New Roman"/>
                <w:b/>
              </w:rPr>
              <w:t>日期：</w:t>
            </w:r>
          </w:p>
        </w:tc>
        <w:tc>
          <w:tcPr>
            <w:tcW w:w="2588" w:type="pct"/>
            <w:tcBorders>
              <w:tl2br w:val="nil"/>
              <w:tr2bl w:val="nil"/>
            </w:tcBorders>
            <w:vAlign w:val="center"/>
          </w:tcPr>
          <w:p w14:paraId="0E759773">
            <w:pPr>
              <w:keepNext w:val="0"/>
              <w:keepLines w:val="0"/>
              <w:pageBreakBefore w:val="0"/>
              <w:framePr w:wrap="auto" w:vAnchor="margin" w:hAnchor="text" w:yAlign="inline"/>
              <w:widowControl/>
              <w:kinsoku/>
              <w:wordWrap/>
              <w:overflowPunct/>
              <w:topLinePunct w:val="0"/>
              <w:autoSpaceDE/>
              <w:autoSpaceDN/>
              <w:bidi w:val="0"/>
              <w:adjustRightInd/>
              <w:snapToGrid/>
              <w:spacing w:before="120" w:beforeAutospacing="0" w:after="120" w:afterAutospacing="0" w:line="360" w:lineRule="auto"/>
              <w:textAlignment w:val="auto"/>
              <w:rPr>
                <w:rFonts w:ascii="仿宋" w:hAnsi="仿宋" w:eastAsia="仿宋" w:cs="Times New Roman"/>
                <w:b/>
              </w:rPr>
            </w:pPr>
            <w:r>
              <w:rPr>
                <w:rFonts w:hint="eastAsia" w:ascii="仿宋" w:hAnsi="仿宋" w:eastAsia="仿宋" w:cs="Times New Roman"/>
                <w:b/>
              </w:rPr>
              <w:t>法定代理人或授权代表：</w:t>
            </w:r>
          </w:p>
          <w:p w14:paraId="451CEDFE">
            <w:pPr>
              <w:keepNext w:val="0"/>
              <w:keepLines w:val="0"/>
              <w:pageBreakBefore w:val="0"/>
              <w:framePr w:wrap="auto" w:vAnchor="margin" w:hAnchor="text" w:yAlign="inline"/>
              <w:widowControl/>
              <w:kinsoku/>
              <w:wordWrap/>
              <w:overflowPunct/>
              <w:topLinePunct w:val="0"/>
              <w:autoSpaceDE/>
              <w:autoSpaceDN/>
              <w:bidi w:val="0"/>
              <w:adjustRightInd/>
              <w:snapToGrid/>
              <w:spacing w:before="120" w:beforeAutospacing="0" w:after="120" w:afterAutospacing="0" w:line="360" w:lineRule="auto"/>
              <w:textAlignment w:val="auto"/>
              <w:rPr>
                <w:rFonts w:ascii="仿宋" w:hAnsi="仿宋" w:eastAsia="仿宋" w:cs="Times New Roman"/>
                <w:b/>
              </w:rPr>
            </w:pPr>
            <w:r>
              <w:rPr>
                <w:rFonts w:hint="eastAsia" w:ascii="仿宋" w:hAnsi="仿宋" w:eastAsia="仿宋" w:cs="Times New Roman"/>
                <w:b/>
              </w:rPr>
              <w:t>日期：</w:t>
            </w:r>
          </w:p>
          <w:p w14:paraId="3C8390FA">
            <w:pPr>
              <w:keepNext w:val="0"/>
              <w:keepLines w:val="0"/>
              <w:pageBreakBefore w:val="0"/>
              <w:framePr w:wrap="auto" w:vAnchor="margin" w:hAnchor="text" w:yAlign="inline"/>
              <w:widowControl/>
              <w:kinsoku/>
              <w:wordWrap/>
              <w:overflowPunct/>
              <w:topLinePunct w:val="0"/>
              <w:autoSpaceDE/>
              <w:autoSpaceDN/>
              <w:bidi w:val="0"/>
              <w:adjustRightInd/>
              <w:snapToGrid/>
              <w:spacing w:before="120" w:beforeAutospacing="0" w:after="120" w:afterAutospacing="0" w:line="360" w:lineRule="auto"/>
              <w:textAlignment w:val="auto"/>
              <w:rPr>
                <w:rFonts w:ascii="仿宋" w:hAnsi="仿宋" w:eastAsia="仿宋" w:cs="Times New Roman"/>
                <w:b/>
              </w:rPr>
            </w:pPr>
            <w:r>
              <w:rPr>
                <w:rFonts w:hint="eastAsia" w:ascii="仿宋" w:hAnsi="仿宋" w:eastAsia="仿宋" w:cs="Times New Roman"/>
                <w:b/>
              </w:rPr>
              <w:t>主要研究者：</w:t>
            </w:r>
          </w:p>
          <w:p w14:paraId="56259C8A">
            <w:pPr>
              <w:keepNext w:val="0"/>
              <w:keepLines w:val="0"/>
              <w:pageBreakBefore w:val="0"/>
              <w:framePr w:wrap="auto" w:vAnchor="margin" w:hAnchor="text" w:yAlign="inline"/>
              <w:widowControl/>
              <w:kinsoku/>
              <w:wordWrap/>
              <w:overflowPunct/>
              <w:topLinePunct w:val="0"/>
              <w:autoSpaceDE/>
              <w:autoSpaceDN/>
              <w:bidi w:val="0"/>
              <w:adjustRightInd/>
              <w:snapToGrid/>
              <w:spacing w:before="120" w:beforeAutospacing="0" w:after="120" w:afterAutospacing="0" w:line="360" w:lineRule="auto"/>
              <w:textAlignment w:val="auto"/>
              <w:rPr>
                <w:rFonts w:ascii="仿宋" w:hAnsi="仿宋" w:eastAsia="仿宋" w:cs="Times New Roman"/>
                <w:b/>
              </w:rPr>
            </w:pPr>
            <w:r>
              <w:rPr>
                <w:rFonts w:hint="eastAsia" w:ascii="仿宋" w:hAnsi="仿宋" w:eastAsia="仿宋" w:cs="Times New Roman"/>
                <w:b/>
              </w:rPr>
              <w:t>日期：</w:t>
            </w:r>
          </w:p>
        </w:tc>
      </w:tr>
    </w:tbl>
    <w:p w14:paraId="4C366694">
      <w:pPr>
        <w:pStyle w:val="8"/>
        <w:framePr w:wrap="auto" w:vAnchor="margin" w:hAnchor="text" w:yAlign="inline"/>
        <w:adjustRightInd w:val="0"/>
        <w:snapToGrid w:val="0"/>
        <w:spacing w:line="360" w:lineRule="auto"/>
        <w:ind w:firstLine="480"/>
        <w:rPr>
          <w:rFonts w:hint="eastAsia" w:ascii="Times New Roman" w:hAnsi="Times New Roman" w:cs="宋体"/>
          <w:sz w:val="24"/>
          <w:szCs w:val="24"/>
          <w:lang w:val="zh-TW" w:eastAsia="zh-TW"/>
        </w:rPr>
      </w:pPr>
    </w:p>
    <w:p w14:paraId="4422A612"/>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00" w:usb3="00000000" w:csb0="003E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3A247">
    <w:pPr>
      <w:pStyle w:val="4"/>
      <w:framePr w:wrap="auto" w:vAnchor="margin" w:hAnchor="text" w:yAlign="inline"/>
      <w:pBdr>
        <w:bottom w:val="single" w:color="auto" w:sz="4" w:space="1"/>
      </w:pBdr>
      <w:rPr>
        <w:rFonts w:hint="default"/>
        <w:u w:val="none"/>
        <w:lang w:val="en-US" w:eastAsia="zh-CN"/>
      </w:rPr>
    </w:pPr>
    <w:r>
      <w:rPr>
        <w:rFonts w:hint="eastAsia"/>
        <w:u w:val="none"/>
        <w:lang w:val="en-US" w:eastAsia="zh-CN"/>
      </w:rPr>
      <w:t>南昌大学第一附属医院临床试验研究中心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2CB89"/>
    <w:multiLevelType w:val="singleLevel"/>
    <w:tmpl w:val="A062CB89"/>
    <w:lvl w:ilvl="0" w:tentative="0">
      <w:start w:val="1"/>
      <w:numFmt w:val="decimal"/>
      <w:lvlText w:val="%1."/>
      <w:lvlJc w:val="left"/>
      <w:pPr>
        <w:ind w:left="425" w:hanging="425"/>
      </w:pPr>
      <w:rPr>
        <w:rFonts w:hint="default"/>
      </w:rPr>
    </w:lvl>
  </w:abstractNum>
  <w:abstractNum w:abstractNumId="1">
    <w:nsid w:val="B6457484"/>
    <w:multiLevelType w:val="singleLevel"/>
    <w:tmpl w:val="B6457484"/>
    <w:lvl w:ilvl="0" w:tentative="0">
      <w:start w:val="1"/>
      <w:numFmt w:val="decimal"/>
      <w:suff w:val="nothing"/>
      <w:lvlText w:val="（%1）"/>
      <w:lvlJc w:val="left"/>
    </w:lvl>
  </w:abstractNum>
  <w:abstractNum w:abstractNumId="2">
    <w:nsid w:val="B8B419DF"/>
    <w:multiLevelType w:val="singleLevel"/>
    <w:tmpl w:val="B8B419DF"/>
    <w:lvl w:ilvl="0" w:tentative="0">
      <w:start w:val="1"/>
      <w:numFmt w:val="decimal"/>
      <w:lvlText w:val="%1."/>
      <w:lvlJc w:val="left"/>
      <w:pPr>
        <w:ind w:left="425" w:hanging="425"/>
      </w:pPr>
      <w:rPr>
        <w:rFonts w:hint="default"/>
      </w:rPr>
    </w:lvl>
  </w:abstractNum>
  <w:abstractNum w:abstractNumId="3">
    <w:nsid w:val="03564CF8"/>
    <w:multiLevelType w:val="singleLevel"/>
    <w:tmpl w:val="03564CF8"/>
    <w:lvl w:ilvl="0" w:tentative="0">
      <w:start w:val="1"/>
      <w:numFmt w:val="decimal"/>
      <w:lvlText w:val="%1."/>
      <w:lvlJc w:val="left"/>
      <w:pPr>
        <w:ind w:left="425" w:hanging="425"/>
      </w:pPr>
      <w:rPr>
        <w:rFonts w:hint="default"/>
      </w:rPr>
    </w:lvl>
  </w:abstractNum>
  <w:abstractNum w:abstractNumId="4">
    <w:nsid w:val="056916B3"/>
    <w:multiLevelType w:val="singleLevel"/>
    <w:tmpl w:val="056916B3"/>
    <w:lvl w:ilvl="0" w:tentative="0">
      <w:start w:val="1"/>
      <w:numFmt w:val="decimal"/>
      <w:lvlText w:val="%1."/>
      <w:lvlJc w:val="left"/>
      <w:pPr>
        <w:ind w:left="425" w:hanging="425"/>
      </w:pPr>
      <w:rPr>
        <w:rFonts w:hint="default"/>
      </w:rPr>
    </w:lvl>
  </w:abstractNum>
  <w:abstractNum w:abstractNumId="5">
    <w:nsid w:val="23A71A49"/>
    <w:multiLevelType w:val="singleLevel"/>
    <w:tmpl w:val="23A71A49"/>
    <w:lvl w:ilvl="0" w:tentative="0">
      <w:start w:val="1"/>
      <w:numFmt w:val="decimal"/>
      <w:suff w:val="space"/>
      <w:lvlText w:val="%1)"/>
      <w:lvlJc w:val="left"/>
    </w:lvl>
  </w:abstractNum>
  <w:abstractNum w:abstractNumId="6">
    <w:nsid w:val="2478DE72"/>
    <w:multiLevelType w:val="singleLevel"/>
    <w:tmpl w:val="2478DE72"/>
    <w:lvl w:ilvl="0" w:tentative="0">
      <w:start w:val="1"/>
      <w:numFmt w:val="decimal"/>
      <w:lvlText w:val="%1."/>
      <w:lvlJc w:val="left"/>
      <w:pPr>
        <w:ind w:left="425" w:hanging="425"/>
      </w:pPr>
      <w:rPr>
        <w:rFonts w:hint="default"/>
      </w:rPr>
    </w:lvl>
  </w:abstractNum>
  <w:abstractNum w:abstractNumId="7">
    <w:nsid w:val="273927DC"/>
    <w:multiLevelType w:val="singleLevel"/>
    <w:tmpl w:val="273927DC"/>
    <w:lvl w:ilvl="0" w:tentative="0">
      <w:start w:val="1"/>
      <w:numFmt w:val="decimal"/>
      <w:lvlText w:val="%1."/>
      <w:lvlJc w:val="left"/>
      <w:pPr>
        <w:ind w:left="425" w:hanging="425"/>
      </w:pPr>
      <w:rPr>
        <w:rFonts w:hint="default"/>
      </w:rPr>
    </w:lvl>
  </w:abstractNum>
  <w:abstractNum w:abstractNumId="8">
    <w:nsid w:val="4E20AC23"/>
    <w:multiLevelType w:val="singleLevel"/>
    <w:tmpl w:val="4E20AC23"/>
    <w:lvl w:ilvl="0" w:tentative="0">
      <w:start w:val="1"/>
      <w:numFmt w:val="decimal"/>
      <w:lvlText w:val="%1."/>
      <w:lvlJc w:val="left"/>
      <w:pPr>
        <w:ind w:left="425" w:hanging="425"/>
      </w:pPr>
      <w:rPr>
        <w:rFonts w:hint="default"/>
      </w:rPr>
    </w:lvl>
  </w:abstractNum>
  <w:abstractNum w:abstractNumId="9">
    <w:nsid w:val="53A66391"/>
    <w:multiLevelType w:val="singleLevel"/>
    <w:tmpl w:val="53A66391"/>
    <w:lvl w:ilvl="0" w:tentative="0">
      <w:start w:val="1"/>
      <w:numFmt w:val="decimal"/>
      <w:lvlText w:val="%1."/>
      <w:lvlJc w:val="left"/>
      <w:pPr>
        <w:ind w:left="425" w:hanging="425"/>
      </w:pPr>
      <w:rPr>
        <w:rFonts w:hint="default"/>
      </w:rPr>
    </w:lvl>
  </w:abstractNum>
  <w:abstractNum w:abstractNumId="10">
    <w:nsid w:val="66F1302F"/>
    <w:multiLevelType w:val="singleLevel"/>
    <w:tmpl w:val="66F1302F"/>
    <w:lvl w:ilvl="0" w:tentative="0">
      <w:start w:val="2"/>
      <w:numFmt w:val="chineseCounting"/>
      <w:suff w:val="nothing"/>
      <w:lvlText w:val="（%1）"/>
      <w:lvlJc w:val="left"/>
      <w:rPr>
        <w:rFonts w:hint="eastAsia"/>
      </w:rPr>
    </w:lvl>
  </w:abstractNum>
  <w:abstractNum w:abstractNumId="11">
    <w:nsid w:val="7259E71B"/>
    <w:multiLevelType w:val="singleLevel"/>
    <w:tmpl w:val="7259E71B"/>
    <w:lvl w:ilvl="0" w:tentative="0">
      <w:start w:val="1"/>
      <w:numFmt w:val="decimal"/>
      <w:lvlText w:val="%1."/>
      <w:lvlJc w:val="left"/>
      <w:pPr>
        <w:ind w:left="425" w:hanging="425"/>
      </w:pPr>
      <w:rPr>
        <w:rFonts w:hint="default"/>
      </w:rPr>
    </w:lvl>
  </w:abstractNum>
  <w:num w:numId="1">
    <w:abstractNumId w:val="7"/>
  </w:num>
  <w:num w:numId="2">
    <w:abstractNumId w:val="10"/>
  </w:num>
  <w:num w:numId="3">
    <w:abstractNumId w:val="3"/>
  </w:num>
  <w:num w:numId="4">
    <w:abstractNumId w:val="2"/>
  </w:num>
  <w:num w:numId="5">
    <w:abstractNumId w:val="1"/>
  </w:num>
  <w:num w:numId="6">
    <w:abstractNumId w:val="4"/>
  </w:num>
  <w:num w:numId="7">
    <w:abstractNumId w:val="11"/>
  </w:num>
  <w:num w:numId="8">
    <w:abstractNumId w:val="5"/>
  </w:num>
  <w:num w:numId="9">
    <w:abstractNumId w:val="9"/>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YzRmZmU4Y2JmNDllYTg4OTA4OGZlODZiYjdmYmUifQ=="/>
  </w:docVars>
  <w:rsids>
    <w:rsidRoot w:val="5CD5718B"/>
    <w:rsid w:val="04384A3C"/>
    <w:rsid w:val="071A0062"/>
    <w:rsid w:val="1729038E"/>
    <w:rsid w:val="1AED0DBB"/>
    <w:rsid w:val="1F0A0E52"/>
    <w:rsid w:val="336477D8"/>
    <w:rsid w:val="3AF77F2A"/>
    <w:rsid w:val="45D75F11"/>
    <w:rsid w:val="49720BAC"/>
    <w:rsid w:val="55295687"/>
    <w:rsid w:val="5B9F8860"/>
    <w:rsid w:val="5CD5718B"/>
    <w:rsid w:val="732D71B6"/>
    <w:rsid w:val="772FA1E3"/>
    <w:rsid w:val="77FC03B4"/>
    <w:rsid w:val="781E5417"/>
    <w:rsid w:val="7E835A58"/>
    <w:rsid w:val="ACA744A1"/>
    <w:rsid w:val="BDFCAB27"/>
    <w:rsid w:val="BE98D93F"/>
    <w:rsid w:val="CFFFFF76"/>
    <w:rsid w:val="DF2F6569"/>
    <w:rsid w:val="DF9BE4E2"/>
    <w:rsid w:val="ED3F581C"/>
    <w:rsid w:val="EFFFC801"/>
    <w:rsid w:val="F5CF40F6"/>
    <w:rsid w:val="FDDD1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宋体" w:cs="Times New Roman"/>
      <w:sz w:val="24"/>
      <w:szCs w:val="24"/>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A"/>
    <w:qFormat/>
    <w:uiPriority w:val="99"/>
    <w:pPr>
      <w:framePr w:wrap="around" w:vAnchor="margin" w:hAnchor="text" w:y="1"/>
      <w:widowControl w:val="0"/>
      <w:spacing w:line="480" w:lineRule="atLeast"/>
      <w:jc w:val="both"/>
    </w:pPr>
    <w:rPr>
      <w:rFonts w:ascii="Arial Unicode MS" w:hAnsi="Arial Unicode MS" w:eastAsia="宋体" w:cs="Arial Unicode MS"/>
      <w:color w:val="000000"/>
      <w:sz w:val="28"/>
      <w:szCs w:val="28"/>
      <w:lang w:val="en-US" w:eastAsia="zh-CN" w:bidi="ar-SA"/>
    </w:rPr>
  </w:style>
  <w:style w:type="paragraph" w:customStyle="1" w:styleId="9">
    <w:name w:val="列出段落1"/>
    <w:qFormat/>
    <w:uiPriority w:val="99"/>
    <w:pPr>
      <w:framePr w:wrap="around" w:vAnchor="margin" w:hAnchor="text" w:y="1"/>
      <w:widowControl w:val="0"/>
      <w:ind w:firstLine="420"/>
      <w:jc w:val="both"/>
    </w:pPr>
    <w:rPr>
      <w:rFonts w:ascii="Calibri" w:hAnsi="Calibri" w:eastAsia="宋体" w:cs="Calibri"/>
      <w:color w:val="000000"/>
      <w:kern w:val="2"/>
      <w:sz w:val="21"/>
      <w:szCs w:val="21"/>
      <w:lang w:val="en-US" w:eastAsia="zh-CN" w:bidi="ar-SA"/>
    </w:rPr>
  </w:style>
  <w:style w:type="paragraph" w:customStyle="1" w:styleId="10">
    <w:name w:val="Default"/>
    <w:qFormat/>
    <w:uiPriority w:val="99"/>
    <w:pPr>
      <w:framePr w:wrap="around" w:vAnchor="margin" w:hAnchor="text" w:y="1"/>
      <w:widowControl w:val="0"/>
      <w:spacing w:line="480" w:lineRule="atLeast"/>
      <w:jc w:val="both"/>
    </w:pPr>
    <w:rPr>
      <w:rFonts w:ascii="黑体" w:hAnsi="黑体" w:eastAsia="黑体" w:cs="黑体"/>
      <w:color w:val="000000"/>
      <w:sz w:val="24"/>
      <w:szCs w:val="24"/>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5661</Words>
  <Characters>5714</Characters>
  <Lines>0</Lines>
  <Paragraphs>0</Paragraphs>
  <TotalTime>20</TotalTime>
  <ScaleCrop>false</ScaleCrop>
  <LinksUpToDate>false</LinksUpToDate>
  <CharactersWithSpaces>6244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2023-09-16T08:10:00Z</dcterms:created>
  <dc:creator>熊若曲</dc:creator>
  <cp:lastModifiedBy>CXH</cp:lastModifiedBy>
  <dcterms:modified xsi:type="dcterms:W3CDTF">2025-02-05T03:43:42Z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CAB7FFBEF9694FCB848C260999C1C8B9_13</vt:lpwstr>
  </property>
  <property fmtid="{D5CDD505-2E9C-101B-9397-08002B2CF9AE}" pid="4" name="KSOTemplateDocerSaveRecord">
    <vt:lpwstr>eyJoZGlkIjoiMGU4ZjI1M2YwNTBjZGU5MDhlNGNiMjg5YWY4MTAwNzAiLCJ1c2VySWQiOiIyNDE1MjEyNzEifQ==</vt:lpwstr>
  </property>
</Properties>
</file>