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9" w:rsidRPr="00CD74BC" w:rsidRDefault="009277A6" w:rsidP="002819F9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南昌大学第一附属医院2021年</w:t>
      </w:r>
      <w:r w:rsidR="00EE2D6F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9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月</w:t>
      </w:r>
      <w:r w:rsidR="002A7C13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22</w:t>
      </w:r>
      <w:r w:rsidR="002819F9" w:rsidRPr="00CD74BC">
        <w:rPr>
          <w:rFonts w:asciiTheme="minorEastAsia" w:hAnsiTheme="minorEastAsia" w:cs="宋体"/>
          <w:b/>
          <w:bCs/>
          <w:kern w:val="0"/>
          <w:sz w:val="28"/>
          <w:szCs w:val="28"/>
        </w:rPr>
        <w:t>日医学装备开标公告</w:t>
      </w:r>
    </w:p>
    <w:p w:rsidR="004567DC" w:rsidRPr="00D36BFF" w:rsidRDefault="002A7C13" w:rsidP="002819F9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="Helvetica" w:eastAsia="宋体" w:hAnsi="Helvetica" w:cs="宋体"/>
          <w:b/>
          <w:bCs/>
          <w:color w:val="3B3B3B"/>
          <w:kern w:val="0"/>
          <w:sz w:val="24"/>
          <w:szCs w:val="24"/>
        </w:rPr>
      </w:pPr>
      <w:r>
        <w:rPr>
          <w:rFonts w:ascii="Helvetica" w:eastAsia="宋体" w:hAnsi="Helvetica" w:cs="宋体"/>
          <w:b/>
          <w:bCs/>
          <w:noProof/>
          <w:color w:val="3B3B3B"/>
          <w:kern w:val="0"/>
          <w:sz w:val="24"/>
          <w:szCs w:val="24"/>
        </w:rPr>
        <w:drawing>
          <wp:inline distT="0" distB="0" distL="0" distR="0">
            <wp:extent cx="5274310" cy="209896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42" w:rsidRPr="00CD74BC" w:rsidRDefault="00CD3542" w:rsidP="00880ABF">
      <w:pPr>
        <w:pStyle w:val="a6"/>
        <w:shd w:val="clear" w:color="auto" w:fill="FFFFFF"/>
        <w:spacing w:before="180" w:beforeAutospacing="0" w:after="0" w:afterAutospacing="0" w:line="360" w:lineRule="atLeast"/>
        <w:ind w:firstLineChars="195" w:firstLine="392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各供应商，以上是</w:t>
      </w:r>
      <w:r w:rsidR="00EE2D6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9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月</w:t>
      </w:r>
      <w:r w:rsidR="002A7C1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22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日（</w:t>
      </w:r>
      <w:r w:rsidR="005E3FD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周</w:t>
      </w:r>
      <w:r w:rsidR="002A7C1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三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）院内谈判时间安排表，请各位供应商按公告时间到达开标现场，</w:t>
      </w:r>
      <w:r w:rsidR="001D3B5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依疫情防控要求，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疫情期间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只允许一人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进入现场参与谈判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报名公司不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需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厂家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参加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，需要了解产品时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将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用视频连线方式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进行，并且代理公司必须安排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现场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能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做主的人员参加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！！！感谢配合。我们将不再另行电话通知，请大家关注官网公告和QQ群消息。 QQ群号：980347502。结合当前国内严峻的疫情防控形势，根据医院疫情防控要求，为切实做好院内采购有关工作，对院内采购工作作如下要求: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1.每个项目每个投标方只能委派一人参加现场开标。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2.请各供应商按时到达开标现场，配合现场工作人员进行扫码、测温、轨迹查询和信息登记。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3.如实向工作人员告知旅居史，有以下情况者，不得进入开标现场：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（1）近3天内有发热或者呼吸道症状；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（2）近14天内有国内疫情中高风险地区旅居史；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（3）近14天内曾接触过来自有病例报告社区的发热或有呼吸道症状的患者，与新型冠状病毒感染的患者或无症状感染者有接触史；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（4）近期内周边有聚集性发病病例（如家庭、办公室、学校班级等场所,出现2例及以上发热和/或呼吸道症状的病例）；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（5）近28天内入境人员。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4.进入开标活动现场的人员要按照疫情防控要求，全程规范佩戴口罩，做好手卫生。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5.请在开标现场外等候的供应商人员，要按照工作人员引导，全程规范佩戴口罩，保持1米以上的安全距离，避免出现人员聚集，减少不必要的接触。</w:t>
      </w:r>
    </w:p>
    <w:p w:rsidR="00CD3542" w:rsidRPr="00CD74BC" w:rsidRDefault="00CD3542" w:rsidP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p w:rsidR="00CD3542" w:rsidRPr="00CD74BC" w:rsidRDefault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sectPr w:rsidR="00CD3542" w:rsidRPr="00CD74BC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DA" w:rsidRDefault="00BB37DA" w:rsidP="00CD3542">
      <w:r>
        <w:separator/>
      </w:r>
    </w:p>
  </w:endnote>
  <w:endnote w:type="continuationSeparator" w:id="1">
    <w:p w:rsidR="00BB37DA" w:rsidRDefault="00BB37DA" w:rsidP="00CD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DA" w:rsidRDefault="00BB37DA" w:rsidP="00CD3542">
      <w:r>
        <w:separator/>
      </w:r>
    </w:p>
  </w:footnote>
  <w:footnote w:type="continuationSeparator" w:id="1">
    <w:p w:rsidR="00BB37DA" w:rsidRDefault="00BB37DA" w:rsidP="00CD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76"/>
    <w:rsid w:val="0002764C"/>
    <w:rsid w:val="00091196"/>
    <w:rsid w:val="00093F80"/>
    <w:rsid w:val="0009500B"/>
    <w:rsid w:val="000F5369"/>
    <w:rsid w:val="00114AC1"/>
    <w:rsid w:val="00121434"/>
    <w:rsid w:val="001535E4"/>
    <w:rsid w:val="00156872"/>
    <w:rsid w:val="001C1209"/>
    <w:rsid w:val="001D3B50"/>
    <w:rsid w:val="001E5AE3"/>
    <w:rsid w:val="001E6EA0"/>
    <w:rsid w:val="00214B10"/>
    <w:rsid w:val="00243E78"/>
    <w:rsid w:val="002819F9"/>
    <w:rsid w:val="002A7C13"/>
    <w:rsid w:val="002F296F"/>
    <w:rsid w:val="002F56ED"/>
    <w:rsid w:val="002F78C1"/>
    <w:rsid w:val="00326976"/>
    <w:rsid w:val="0037255E"/>
    <w:rsid w:val="00387D7F"/>
    <w:rsid w:val="003C1CB3"/>
    <w:rsid w:val="00410D8C"/>
    <w:rsid w:val="00415908"/>
    <w:rsid w:val="004567DC"/>
    <w:rsid w:val="00562D24"/>
    <w:rsid w:val="005734C2"/>
    <w:rsid w:val="005B399F"/>
    <w:rsid w:val="005C5EBC"/>
    <w:rsid w:val="005E3FD3"/>
    <w:rsid w:val="00655702"/>
    <w:rsid w:val="006A0404"/>
    <w:rsid w:val="006E4E07"/>
    <w:rsid w:val="00783DE9"/>
    <w:rsid w:val="007927C4"/>
    <w:rsid w:val="007D23B7"/>
    <w:rsid w:val="007E28B5"/>
    <w:rsid w:val="00834BD8"/>
    <w:rsid w:val="008460BD"/>
    <w:rsid w:val="00851E44"/>
    <w:rsid w:val="00880ABF"/>
    <w:rsid w:val="00885969"/>
    <w:rsid w:val="008C0D8F"/>
    <w:rsid w:val="00900C8D"/>
    <w:rsid w:val="009277A6"/>
    <w:rsid w:val="00957ECC"/>
    <w:rsid w:val="00961391"/>
    <w:rsid w:val="00995725"/>
    <w:rsid w:val="009A5273"/>
    <w:rsid w:val="009D62F9"/>
    <w:rsid w:val="00A22C42"/>
    <w:rsid w:val="00AC577F"/>
    <w:rsid w:val="00AF05F3"/>
    <w:rsid w:val="00B03B2C"/>
    <w:rsid w:val="00B84F51"/>
    <w:rsid w:val="00BB37DA"/>
    <w:rsid w:val="00C47382"/>
    <w:rsid w:val="00C7774D"/>
    <w:rsid w:val="00C926D5"/>
    <w:rsid w:val="00C9418C"/>
    <w:rsid w:val="00CA3D26"/>
    <w:rsid w:val="00CA6F40"/>
    <w:rsid w:val="00CD3542"/>
    <w:rsid w:val="00CD6D04"/>
    <w:rsid w:val="00CD74BC"/>
    <w:rsid w:val="00D2378D"/>
    <w:rsid w:val="00D25929"/>
    <w:rsid w:val="00D36BFF"/>
    <w:rsid w:val="00D529CA"/>
    <w:rsid w:val="00D57B35"/>
    <w:rsid w:val="00E35BB1"/>
    <w:rsid w:val="00E43B5E"/>
    <w:rsid w:val="00E47C1B"/>
    <w:rsid w:val="00E54202"/>
    <w:rsid w:val="00EE2D6F"/>
    <w:rsid w:val="00F04175"/>
    <w:rsid w:val="00F170E2"/>
    <w:rsid w:val="00F85CCC"/>
    <w:rsid w:val="00FB107D"/>
    <w:rsid w:val="00FB5D0E"/>
    <w:rsid w:val="00FC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69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35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35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555</Characters>
  <Application>Microsoft Office Word</Application>
  <DocSecurity>0</DocSecurity>
  <Lines>4</Lines>
  <Paragraphs>1</Paragraphs>
  <ScaleCrop>false</ScaleCrop>
  <Company>xt256.com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6</cp:revision>
  <dcterms:created xsi:type="dcterms:W3CDTF">2021-09-13T08:31:00Z</dcterms:created>
  <dcterms:modified xsi:type="dcterms:W3CDTF">2021-09-20T00:46:00Z</dcterms:modified>
</cp:coreProperties>
</file>