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1A" w:rsidRPr="00A72F1D" w:rsidRDefault="00BB6D1D" w:rsidP="00A72F1D">
      <w:pPr>
        <w:pStyle w:val="a3"/>
        <w:widowControl/>
        <w:spacing w:before="150" w:beforeAutospacing="0" w:afterAutospacing="0"/>
        <w:ind w:firstLine="420"/>
        <w:rPr>
          <w:rFonts w:asciiTheme="minorEastAsia" w:hAnsiTheme="minorEastAsia" w:cs="宋体"/>
          <w:color w:val="666666"/>
          <w:sz w:val="21"/>
          <w:szCs w:val="21"/>
        </w:rPr>
      </w:pPr>
      <w:r w:rsidRPr="00A72F1D">
        <w:rPr>
          <w:rFonts w:asciiTheme="minorEastAsia" w:hAnsiTheme="minorEastAsia" w:cs="宋体" w:hint="eastAsia"/>
          <w:color w:val="666666"/>
          <w:sz w:val="21"/>
          <w:szCs w:val="21"/>
        </w:rPr>
        <w:t>学位点简介：</w:t>
      </w:r>
    </w:p>
    <w:p w:rsidR="0090731A" w:rsidRPr="00A72F1D" w:rsidRDefault="00BB6D1D" w:rsidP="00A72F1D">
      <w:pPr>
        <w:pStyle w:val="a3"/>
        <w:widowControl/>
        <w:spacing w:before="150" w:beforeAutospacing="0" w:afterAutospacing="0"/>
        <w:ind w:firstLine="420"/>
        <w:rPr>
          <w:rFonts w:asciiTheme="minorEastAsia" w:hAnsiTheme="minorEastAsia" w:cs="微软雅黑"/>
          <w:color w:val="666666"/>
          <w:sz w:val="21"/>
          <w:szCs w:val="21"/>
        </w:rPr>
      </w:pPr>
      <w:r w:rsidRPr="00A72F1D">
        <w:rPr>
          <w:rFonts w:asciiTheme="minorEastAsia" w:hAnsiTheme="minorEastAsia" w:cs="宋体" w:hint="eastAsia"/>
          <w:color w:val="666666"/>
          <w:sz w:val="21"/>
          <w:szCs w:val="21"/>
        </w:rPr>
        <w:t>南昌大学第一附属医院精神医学科（精神医学与医学心理学教研室）于</w:t>
      </w:r>
      <w:r w:rsidRPr="00A72F1D">
        <w:rPr>
          <w:rFonts w:asciiTheme="minorEastAsia" w:hAnsiTheme="minorEastAsia" w:cs="微软雅黑" w:hint="eastAsia"/>
          <w:color w:val="666666"/>
          <w:sz w:val="21"/>
          <w:szCs w:val="21"/>
        </w:rPr>
        <w:t>2006</w:t>
      </w:r>
      <w:r w:rsidRPr="00A72F1D">
        <w:rPr>
          <w:rFonts w:asciiTheme="minorEastAsia" w:hAnsiTheme="minorEastAsia" w:cs="宋体" w:hint="eastAsia"/>
          <w:color w:val="666666"/>
          <w:sz w:val="21"/>
          <w:szCs w:val="21"/>
        </w:rPr>
        <w:t>年在南昌大学医学院（江西医学院精神医学教研室）精神医学教研室与心理咨询门诊的基础上组建。2016年成立心身医学科病房，三个住院部，现设病床</w:t>
      </w:r>
      <w:r w:rsidRPr="00A72F1D">
        <w:rPr>
          <w:rFonts w:asciiTheme="minorEastAsia" w:hAnsiTheme="minorEastAsia" w:hint="eastAsia"/>
          <w:color w:val="666666"/>
          <w:sz w:val="21"/>
          <w:szCs w:val="21"/>
        </w:rPr>
        <w:t>190</w:t>
      </w:r>
      <w:r w:rsidRPr="00A72F1D">
        <w:rPr>
          <w:rFonts w:asciiTheme="minorEastAsia" w:hAnsiTheme="minorEastAsia" w:cs="宋体" w:hint="eastAsia"/>
          <w:color w:val="666666"/>
          <w:sz w:val="21"/>
          <w:szCs w:val="21"/>
        </w:rPr>
        <w:t>张，是江西省综合医院规模最大的集临床、科研、教学的精神医学专科；经过三十多年的发展，已形成稳定的研究方向和学科特色，有雄厚的科研实力，学术水平在省内处于领先地位。</w:t>
      </w:r>
      <w:r w:rsidRPr="00A72F1D">
        <w:rPr>
          <w:rFonts w:asciiTheme="minorEastAsia" w:hAnsiTheme="minorEastAsia"/>
          <w:color w:val="666666"/>
          <w:sz w:val="21"/>
          <w:szCs w:val="21"/>
        </w:rPr>
        <w:t>2016</w:t>
      </w:r>
      <w:r w:rsidRPr="00A72F1D">
        <w:rPr>
          <w:rFonts w:asciiTheme="minorEastAsia" w:hAnsiTheme="minorEastAsia" w:cs="宋体" w:hint="eastAsia"/>
          <w:color w:val="666666"/>
          <w:sz w:val="21"/>
          <w:szCs w:val="21"/>
        </w:rPr>
        <w:t>年度中国医院科技影响力排行榜，在精神科方面，我院排行上升至</w:t>
      </w:r>
      <w:r w:rsidRPr="00A72F1D">
        <w:rPr>
          <w:rFonts w:asciiTheme="minorEastAsia" w:hAnsiTheme="minorEastAsia"/>
          <w:color w:val="666666"/>
          <w:sz w:val="21"/>
          <w:szCs w:val="21"/>
        </w:rPr>
        <w:t>68</w:t>
      </w:r>
      <w:r w:rsidRPr="00A72F1D">
        <w:rPr>
          <w:rFonts w:asciiTheme="minorEastAsia" w:hAnsiTheme="minorEastAsia" w:cs="宋体" w:hint="eastAsia"/>
          <w:color w:val="666666"/>
          <w:sz w:val="21"/>
          <w:szCs w:val="21"/>
        </w:rPr>
        <w:t>位。</w:t>
      </w:r>
      <w:r w:rsidRPr="00A72F1D">
        <w:rPr>
          <w:rFonts w:asciiTheme="minorEastAsia" w:hAnsiTheme="minorEastAsia" w:cs="微软雅黑" w:hint="eastAsia"/>
          <w:color w:val="666666"/>
          <w:sz w:val="21"/>
          <w:szCs w:val="21"/>
        </w:rPr>
        <w:t>2011</w:t>
      </w:r>
      <w:r w:rsidRPr="00A72F1D">
        <w:rPr>
          <w:rFonts w:asciiTheme="minorEastAsia" w:hAnsiTheme="minorEastAsia" w:cs="宋体" w:hint="eastAsia"/>
          <w:color w:val="666666"/>
          <w:sz w:val="21"/>
          <w:szCs w:val="21"/>
        </w:rPr>
        <w:t>年被中国医师协会授予</w:t>
      </w:r>
      <w:r w:rsidRPr="00A72F1D">
        <w:rPr>
          <w:rFonts w:asciiTheme="minorEastAsia" w:hAnsiTheme="minorEastAsia"/>
          <w:color w:val="666666"/>
          <w:sz w:val="21"/>
          <w:szCs w:val="21"/>
        </w:rPr>
        <w:t>“</w:t>
      </w:r>
      <w:r w:rsidRPr="00A72F1D">
        <w:rPr>
          <w:rFonts w:asciiTheme="minorEastAsia" w:hAnsiTheme="minorEastAsia" w:cs="宋体" w:hint="eastAsia"/>
          <w:color w:val="666666"/>
          <w:sz w:val="21"/>
          <w:szCs w:val="21"/>
        </w:rPr>
        <w:t>健康中国</w:t>
      </w:r>
      <w:r w:rsidRPr="00A72F1D">
        <w:rPr>
          <w:rFonts w:asciiTheme="minorEastAsia" w:hAnsiTheme="minorEastAsia"/>
          <w:color w:val="666666"/>
          <w:sz w:val="21"/>
          <w:szCs w:val="21"/>
        </w:rPr>
        <w:t>-</w:t>
      </w:r>
      <w:r w:rsidRPr="00A72F1D">
        <w:rPr>
          <w:rFonts w:asciiTheme="minorEastAsia" w:hAnsiTheme="minorEastAsia" w:cs="宋体" w:hint="eastAsia"/>
          <w:color w:val="666666"/>
          <w:sz w:val="21"/>
          <w:szCs w:val="21"/>
        </w:rPr>
        <w:t>抑郁症及睡眠障碍</w:t>
      </w:r>
      <w:r w:rsidRPr="00A72F1D">
        <w:rPr>
          <w:rFonts w:asciiTheme="minorEastAsia" w:hAnsiTheme="minorEastAsia"/>
          <w:color w:val="666666"/>
          <w:sz w:val="21"/>
          <w:szCs w:val="21"/>
        </w:rPr>
        <w:t>”</w:t>
      </w:r>
      <w:r w:rsidRPr="00A72F1D">
        <w:rPr>
          <w:rFonts w:asciiTheme="minorEastAsia" w:hAnsiTheme="minorEastAsia" w:cs="宋体" w:hint="eastAsia"/>
          <w:color w:val="666666"/>
          <w:sz w:val="21"/>
          <w:szCs w:val="21"/>
        </w:rPr>
        <w:t>健康教育基地。</w:t>
      </w:r>
      <w:r w:rsidRPr="00A72F1D">
        <w:rPr>
          <w:rFonts w:asciiTheme="minorEastAsia" w:hAnsiTheme="minorEastAsia"/>
          <w:color w:val="666666"/>
          <w:sz w:val="21"/>
          <w:szCs w:val="21"/>
        </w:rPr>
        <w:t>200</w:t>
      </w:r>
      <w:r w:rsidRPr="00A72F1D">
        <w:rPr>
          <w:rFonts w:asciiTheme="minorEastAsia" w:hAnsiTheme="minorEastAsia" w:cs="宋体" w:hint="eastAsia"/>
          <w:color w:val="666666"/>
          <w:sz w:val="21"/>
          <w:szCs w:val="21"/>
        </w:rPr>
        <w:t>6年</w:t>
      </w:r>
      <w:r w:rsidRPr="00A72F1D">
        <w:rPr>
          <w:rFonts w:asciiTheme="minorEastAsia" w:hAnsiTheme="minorEastAsia"/>
          <w:color w:val="666666"/>
          <w:sz w:val="21"/>
          <w:szCs w:val="21"/>
        </w:rPr>
        <w:t>1</w:t>
      </w:r>
      <w:r w:rsidRPr="00A72F1D">
        <w:rPr>
          <w:rFonts w:asciiTheme="minorEastAsia" w:hAnsiTheme="minorEastAsia" w:cs="宋体" w:hint="eastAsia"/>
          <w:color w:val="666666"/>
          <w:sz w:val="21"/>
          <w:szCs w:val="21"/>
        </w:rPr>
        <w:t>月被批准为精神病与精神卫生硕士生点并面向全国招收硕士研究生，</w:t>
      </w:r>
      <w:r w:rsidRPr="00A72F1D">
        <w:rPr>
          <w:rFonts w:asciiTheme="minorEastAsia" w:hAnsiTheme="minorEastAsia" w:cs="微软雅黑" w:hint="eastAsia"/>
          <w:color w:val="666666"/>
          <w:sz w:val="21"/>
          <w:szCs w:val="21"/>
        </w:rPr>
        <w:t>2011</w:t>
      </w:r>
      <w:r w:rsidRPr="00A72F1D">
        <w:rPr>
          <w:rFonts w:asciiTheme="minorEastAsia" w:hAnsiTheme="minorEastAsia" w:cs="宋体" w:hint="eastAsia"/>
          <w:color w:val="666666"/>
          <w:sz w:val="21"/>
          <w:szCs w:val="21"/>
        </w:rPr>
        <w:t>年被批准为精神病与精神卫生专业型博士学位点，并面向全国招收硕士研究生和专业型博士研究生。现已培养全日制精神病与精神卫生学硕士研究生30多人，临床心理学硕士研究生20多人。</w:t>
      </w:r>
    </w:p>
    <w:p w:rsidR="0090731A" w:rsidRPr="00A72F1D" w:rsidRDefault="00BB6D1D" w:rsidP="00A72F1D">
      <w:pPr>
        <w:pStyle w:val="a3"/>
        <w:widowControl/>
        <w:spacing w:before="150" w:beforeAutospacing="0" w:afterAutospacing="0"/>
        <w:ind w:firstLine="420"/>
        <w:rPr>
          <w:rFonts w:asciiTheme="minorEastAsia" w:hAnsiTheme="minorEastAsia" w:cs="微软雅黑"/>
          <w:color w:val="666666"/>
          <w:sz w:val="21"/>
          <w:szCs w:val="21"/>
        </w:rPr>
      </w:pPr>
      <w:r w:rsidRPr="00A72F1D">
        <w:rPr>
          <w:rFonts w:asciiTheme="minorEastAsia" w:hAnsiTheme="minorEastAsia" w:cs="宋体" w:hint="eastAsia"/>
          <w:color w:val="666666"/>
          <w:sz w:val="21"/>
          <w:szCs w:val="21"/>
        </w:rPr>
        <w:t>本学科现有教师19名，其中教授2人，副高6人，承担全校五年制本科生《医学心理学》、《精神病学》、《行为医学》、《变态心理学》、《护理心理学》等教学任务。现有诊疗室9个，并有设备齐全的心理检测室，脑功能检测室，睡眠监测室，心理变异分析仪检查，心理治疗室，生物反馈，重复经颅磁治疗等。另外本院还具有培养研究生的临床心理学实验室、脑脊液细胞检查室、动物行为学实验平台等，配备有眼动仪、64导认知脑电、水迷宫、</w:t>
      </w:r>
      <w:r w:rsidRPr="00A72F1D">
        <w:rPr>
          <w:rFonts w:asciiTheme="minorEastAsia" w:hAnsiTheme="minorEastAsia"/>
          <w:color w:val="666666"/>
          <w:sz w:val="21"/>
          <w:szCs w:val="21"/>
        </w:rPr>
        <w:t>CT</w:t>
      </w:r>
      <w:r w:rsidRPr="00A72F1D">
        <w:rPr>
          <w:rFonts w:asciiTheme="minorEastAsia" w:hAnsiTheme="minorEastAsia" w:cs="宋体" w:hint="eastAsia"/>
          <w:color w:val="666666"/>
          <w:sz w:val="21"/>
          <w:szCs w:val="21"/>
        </w:rPr>
        <w:t>机、</w:t>
      </w:r>
      <w:r w:rsidRPr="00A72F1D">
        <w:rPr>
          <w:rFonts w:asciiTheme="minorEastAsia" w:hAnsiTheme="minorEastAsia"/>
          <w:color w:val="666666"/>
          <w:sz w:val="21"/>
          <w:szCs w:val="21"/>
        </w:rPr>
        <w:t>MR</w:t>
      </w:r>
      <w:r w:rsidRPr="00A72F1D">
        <w:rPr>
          <w:rFonts w:asciiTheme="minorEastAsia" w:hAnsiTheme="minorEastAsia" w:cs="宋体" w:hint="eastAsia"/>
          <w:color w:val="666666"/>
          <w:sz w:val="21"/>
          <w:szCs w:val="21"/>
        </w:rPr>
        <w:t>机、</w:t>
      </w:r>
      <w:r w:rsidRPr="00A72F1D">
        <w:rPr>
          <w:rFonts w:asciiTheme="minorEastAsia" w:hAnsiTheme="minorEastAsia"/>
          <w:color w:val="666666"/>
          <w:sz w:val="21"/>
          <w:szCs w:val="21"/>
        </w:rPr>
        <w:t>ECT</w:t>
      </w:r>
      <w:r w:rsidRPr="00A72F1D">
        <w:rPr>
          <w:rFonts w:asciiTheme="minorEastAsia" w:hAnsiTheme="minorEastAsia" w:cs="宋体" w:hint="eastAsia"/>
          <w:color w:val="666666"/>
          <w:sz w:val="21"/>
          <w:szCs w:val="21"/>
        </w:rPr>
        <w:t>机及</w:t>
      </w:r>
      <w:r w:rsidRPr="00A72F1D">
        <w:rPr>
          <w:rFonts w:asciiTheme="minorEastAsia" w:hAnsiTheme="minorEastAsia"/>
          <w:color w:val="666666"/>
          <w:sz w:val="21"/>
          <w:szCs w:val="21"/>
        </w:rPr>
        <w:t>SPECT</w:t>
      </w:r>
      <w:r w:rsidRPr="00A72F1D">
        <w:rPr>
          <w:rFonts w:asciiTheme="minorEastAsia" w:hAnsiTheme="minorEastAsia" w:cs="宋体" w:hint="eastAsia"/>
          <w:color w:val="666666"/>
          <w:sz w:val="21"/>
          <w:szCs w:val="21"/>
        </w:rPr>
        <w:t>机等仪器。本学科每年门诊接诊各类心理障碍、睡眠障碍和精神行为障碍的病人六万多人次。</w:t>
      </w:r>
    </w:p>
    <w:p w:rsidR="0090731A" w:rsidRPr="00A72F1D" w:rsidRDefault="00BB6D1D" w:rsidP="00A72F1D">
      <w:pPr>
        <w:pStyle w:val="a3"/>
        <w:widowControl/>
        <w:spacing w:before="150" w:beforeAutospacing="0" w:afterAutospacing="0"/>
        <w:ind w:firstLine="420"/>
        <w:rPr>
          <w:rFonts w:asciiTheme="minorEastAsia" w:hAnsiTheme="minorEastAsia" w:cs="微软雅黑"/>
          <w:color w:val="666666"/>
          <w:sz w:val="21"/>
          <w:szCs w:val="21"/>
        </w:rPr>
      </w:pPr>
      <w:r w:rsidRPr="00A72F1D">
        <w:rPr>
          <w:rFonts w:asciiTheme="minorEastAsia" w:hAnsiTheme="minorEastAsia" w:cs="宋体" w:hint="eastAsia"/>
          <w:color w:val="666666"/>
          <w:sz w:val="21"/>
          <w:szCs w:val="21"/>
        </w:rPr>
        <w:t>本学位点的专业技术人员近年来主持与并完成国家</w:t>
      </w:r>
      <w:r w:rsidRPr="00A72F1D">
        <w:rPr>
          <w:rFonts w:asciiTheme="minorEastAsia" w:hAnsiTheme="minorEastAsia" w:cs="微软雅黑" w:hint="eastAsia"/>
          <w:color w:val="666666"/>
          <w:sz w:val="21"/>
          <w:szCs w:val="21"/>
        </w:rPr>
        <w:t>“</w:t>
      </w:r>
      <w:r w:rsidRPr="00A72F1D">
        <w:rPr>
          <w:rFonts w:asciiTheme="minorEastAsia" w:hAnsiTheme="minorEastAsia" w:cs="宋体" w:hint="eastAsia"/>
          <w:color w:val="666666"/>
          <w:sz w:val="21"/>
          <w:szCs w:val="21"/>
        </w:rPr>
        <w:t>十一五</w:t>
      </w:r>
      <w:r w:rsidRPr="00A72F1D">
        <w:rPr>
          <w:rFonts w:asciiTheme="minorEastAsia" w:hAnsiTheme="minorEastAsia"/>
          <w:color w:val="666666"/>
          <w:sz w:val="21"/>
          <w:szCs w:val="21"/>
        </w:rPr>
        <w:t>”</w:t>
      </w:r>
      <w:r w:rsidRPr="00A72F1D">
        <w:rPr>
          <w:rFonts w:asciiTheme="minorEastAsia" w:hAnsiTheme="minorEastAsia" w:cs="宋体" w:hint="eastAsia"/>
          <w:color w:val="666666"/>
          <w:sz w:val="21"/>
          <w:szCs w:val="21"/>
        </w:rPr>
        <w:t>科技支撑计划项目</w:t>
      </w:r>
      <w:r w:rsidRPr="00A72F1D">
        <w:rPr>
          <w:rFonts w:asciiTheme="minorEastAsia" w:hAnsiTheme="minorEastAsia"/>
          <w:color w:val="666666"/>
          <w:sz w:val="21"/>
          <w:szCs w:val="21"/>
        </w:rPr>
        <w:t>1</w:t>
      </w:r>
      <w:r w:rsidRPr="00A72F1D">
        <w:rPr>
          <w:rFonts w:asciiTheme="minorEastAsia" w:hAnsiTheme="minorEastAsia" w:cs="宋体" w:hint="eastAsia"/>
          <w:color w:val="666666"/>
          <w:sz w:val="21"/>
          <w:szCs w:val="21"/>
        </w:rPr>
        <w:t>项、参与</w:t>
      </w:r>
      <w:r w:rsidRPr="00A72F1D">
        <w:rPr>
          <w:rFonts w:asciiTheme="minorEastAsia" w:hAnsiTheme="minorEastAsia"/>
          <w:color w:val="666666"/>
          <w:sz w:val="21"/>
          <w:szCs w:val="21"/>
        </w:rPr>
        <w:t>1</w:t>
      </w:r>
      <w:r w:rsidRPr="00A72F1D">
        <w:rPr>
          <w:rFonts w:asciiTheme="minorEastAsia" w:hAnsiTheme="minorEastAsia" w:cs="宋体" w:hint="eastAsia"/>
          <w:color w:val="666666"/>
          <w:sz w:val="21"/>
          <w:szCs w:val="21"/>
        </w:rPr>
        <w:t>项，国家自然基金项目3项，主持江西省科技支撑计划、江西省自然基金项目、江西省教育厅和卫生厅项目</w:t>
      </w:r>
      <w:r w:rsidRPr="00A72F1D">
        <w:rPr>
          <w:rFonts w:asciiTheme="minorEastAsia" w:hAnsiTheme="minorEastAsia" w:cs="微软雅黑" w:hint="eastAsia"/>
          <w:color w:val="666666"/>
          <w:sz w:val="21"/>
          <w:szCs w:val="21"/>
        </w:rPr>
        <w:t>10</w:t>
      </w:r>
      <w:r w:rsidRPr="00A72F1D">
        <w:rPr>
          <w:rFonts w:asciiTheme="minorEastAsia" w:hAnsiTheme="minorEastAsia" w:cs="宋体" w:hint="eastAsia"/>
          <w:color w:val="666666"/>
          <w:sz w:val="21"/>
          <w:szCs w:val="21"/>
        </w:rPr>
        <w:t>余项，发表学术论文</w:t>
      </w:r>
      <w:r w:rsidRPr="00A72F1D">
        <w:rPr>
          <w:rFonts w:asciiTheme="minorEastAsia" w:hAnsiTheme="minorEastAsia" w:cs="微软雅黑" w:hint="eastAsia"/>
          <w:color w:val="666666"/>
          <w:sz w:val="21"/>
          <w:szCs w:val="21"/>
        </w:rPr>
        <w:t>几十篇</w:t>
      </w:r>
      <w:r w:rsidRPr="00A72F1D">
        <w:rPr>
          <w:rFonts w:asciiTheme="minorEastAsia" w:hAnsiTheme="minorEastAsia" w:cs="宋体" w:hint="eastAsia"/>
          <w:color w:val="666666"/>
          <w:sz w:val="21"/>
          <w:szCs w:val="21"/>
        </w:rPr>
        <w:t>，主编教材3部，《精神病学</w:t>
      </w:r>
      <w:r w:rsidRPr="00A72F1D">
        <w:rPr>
          <w:rFonts w:asciiTheme="minorEastAsia" w:hAnsiTheme="minorEastAsia"/>
          <w:color w:val="666666"/>
          <w:sz w:val="21"/>
          <w:szCs w:val="21"/>
        </w:rPr>
        <w:t>*</w:t>
      </w:r>
      <w:r w:rsidRPr="00A72F1D">
        <w:rPr>
          <w:rFonts w:asciiTheme="minorEastAsia" w:hAnsiTheme="minorEastAsia" w:cs="宋体" w:hint="eastAsia"/>
          <w:color w:val="666666"/>
          <w:sz w:val="21"/>
          <w:szCs w:val="21"/>
        </w:rPr>
        <w:t>医学心理学试题库》、《医学心理学》、《精神卫生》，参编多部。</w:t>
      </w:r>
    </w:p>
    <w:p w:rsidR="0090731A" w:rsidRPr="00A72F1D" w:rsidRDefault="00BB6D1D" w:rsidP="00A72F1D">
      <w:pPr>
        <w:pStyle w:val="a3"/>
        <w:widowControl/>
        <w:spacing w:before="150" w:beforeAutospacing="0" w:afterAutospacing="0"/>
        <w:ind w:firstLine="420"/>
        <w:rPr>
          <w:rFonts w:asciiTheme="minorEastAsia" w:hAnsiTheme="minorEastAsia" w:cs="宋体"/>
          <w:color w:val="666666"/>
          <w:sz w:val="21"/>
          <w:szCs w:val="21"/>
        </w:rPr>
      </w:pPr>
      <w:r w:rsidRPr="00A72F1D">
        <w:rPr>
          <w:rFonts w:asciiTheme="minorEastAsia" w:hAnsiTheme="minorEastAsia" w:cs="宋体" w:hint="eastAsia"/>
          <w:color w:val="666666"/>
          <w:sz w:val="21"/>
          <w:szCs w:val="21"/>
        </w:rPr>
        <w:t>本学科主要研究方向：临床精神病学；睡眠医学；临床心理学；心身疾病；老年精神病学。</w:t>
      </w: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Default="000F2DFD" w:rsidP="00A72F1D">
      <w:pPr>
        <w:pStyle w:val="a3"/>
        <w:widowControl/>
        <w:spacing w:before="150" w:beforeAutospacing="0" w:afterAutospacing="0"/>
        <w:rPr>
          <w:rFonts w:asciiTheme="minorEastAsia" w:hAnsiTheme="minorEastAsia" w:cs="宋体"/>
          <w:color w:val="666666"/>
          <w:sz w:val="21"/>
          <w:szCs w:val="21"/>
        </w:rPr>
      </w:pPr>
    </w:p>
    <w:p w:rsidR="000F2DFD" w:rsidRPr="000F2DFD" w:rsidRDefault="000F2DFD" w:rsidP="000F2DFD">
      <w:pPr>
        <w:pStyle w:val="a3"/>
        <w:widowControl/>
        <w:spacing w:before="150" w:beforeAutospacing="0" w:afterAutospacing="0"/>
        <w:rPr>
          <w:rFonts w:asciiTheme="minorEastAsia" w:hAnsiTheme="minorEastAsia" w:cs="宋体"/>
          <w:color w:val="666666"/>
          <w:sz w:val="21"/>
          <w:szCs w:val="21"/>
        </w:rPr>
      </w:pPr>
      <w:r>
        <w:rPr>
          <w:rFonts w:asciiTheme="minorEastAsia" w:hAnsiTheme="minorEastAsia" w:cs="宋体" w:hint="eastAsia"/>
          <w:color w:val="666666"/>
          <w:sz w:val="21"/>
          <w:szCs w:val="21"/>
        </w:rPr>
        <w:lastRenderedPageBreak/>
        <w:t>导师信息：</w:t>
      </w:r>
    </w:p>
    <w:p w:rsidR="000F2DFD" w:rsidRDefault="000F2DFD" w:rsidP="000F2DFD">
      <w:pPr>
        <w:rPr>
          <w:rFonts w:asciiTheme="minorEastAsia" w:hAnsiTheme="minorEastAsia" w:cs="宋体"/>
          <w:color w:val="666666"/>
          <w:szCs w:val="21"/>
        </w:rPr>
      </w:pPr>
    </w:p>
    <w:p w:rsidR="00471A18" w:rsidRPr="00471A18" w:rsidRDefault="00BB6D1D" w:rsidP="00471A18">
      <w:pPr>
        <w:ind w:firstLineChars="200" w:firstLine="420"/>
        <w:rPr>
          <w:rFonts w:asciiTheme="minorEastAsia" w:hAnsiTheme="minorEastAsia" w:cs="楷体"/>
          <w:color w:val="333333"/>
          <w:szCs w:val="21"/>
        </w:rPr>
      </w:pPr>
      <w:r w:rsidRPr="00A72F1D">
        <w:rPr>
          <w:rFonts w:asciiTheme="minorEastAsia" w:hAnsiTheme="minorEastAsia" w:cs="宋体" w:hint="eastAsia"/>
          <w:color w:val="666666"/>
          <w:szCs w:val="21"/>
        </w:rPr>
        <w:t>万爱兰：</w:t>
      </w:r>
      <w:r w:rsidR="000F2DFD" w:rsidRPr="000F2DFD">
        <w:rPr>
          <w:rFonts w:asciiTheme="minorEastAsia" w:hAnsiTheme="minorEastAsia" w:cs="宋体" w:hint="eastAsia"/>
          <w:color w:val="000000"/>
          <w:szCs w:val="21"/>
        </w:rPr>
        <w:t xml:space="preserve"> </w:t>
      </w:r>
      <w:r w:rsidR="000F2DFD" w:rsidRPr="000F2DFD">
        <w:rPr>
          <w:rFonts w:asciiTheme="minorEastAsia" w:hAnsiTheme="minorEastAsia" w:cs="楷体" w:hint="eastAsia"/>
          <w:color w:val="333333"/>
          <w:szCs w:val="21"/>
        </w:rPr>
        <w:t>南昌大学第一附属医院心身医学科科主任、教授、主任医师、</w:t>
      </w:r>
      <w:r w:rsidR="00471A18" w:rsidRPr="00471A18">
        <w:rPr>
          <w:rFonts w:asciiTheme="minorEastAsia" w:hAnsiTheme="minorEastAsia" w:cs="宋体" w:hint="eastAsia"/>
          <w:color w:val="000000"/>
          <w:szCs w:val="21"/>
        </w:rPr>
        <w:t>精神病与精神卫生、应用心理学</w:t>
      </w:r>
      <w:r w:rsidR="000F2DFD" w:rsidRPr="000F2DFD">
        <w:rPr>
          <w:rFonts w:asciiTheme="minorEastAsia" w:hAnsiTheme="minorEastAsia" w:cs="楷体" w:hint="eastAsia"/>
          <w:color w:val="333333"/>
          <w:szCs w:val="21"/>
        </w:rPr>
        <w:t>硕士生导师，</w:t>
      </w:r>
      <w:r w:rsidR="000F2DFD" w:rsidRPr="000F2DFD">
        <w:rPr>
          <w:rFonts w:asciiTheme="minorEastAsia" w:hAnsiTheme="minorEastAsia" w:cs="楷体" w:hint="eastAsia"/>
          <w:szCs w:val="21"/>
        </w:rPr>
        <w:t>江西省医学会心身医学分会候任主委，江西省中西医结合学会心身医学专业委员会主任委员，江西省整合医学学会心身医学专业委员会主任委员，江西省医学会精神病学分会副主委，江西省整合医学学会睡眠医学分会副主委</w:t>
      </w:r>
      <w:r w:rsidR="00471A18">
        <w:rPr>
          <w:rFonts w:asciiTheme="minorEastAsia" w:hAnsiTheme="minorEastAsia" w:cs="楷体" w:hint="eastAsia"/>
          <w:color w:val="333333"/>
          <w:szCs w:val="21"/>
        </w:rPr>
        <w:t>，</w:t>
      </w:r>
      <w:r w:rsidR="000F2DFD" w:rsidRPr="000F2DFD">
        <w:rPr>
          <w:rFonts w:asciiTheme="minorEastAsia" w:hAnsiTheme="minorEastAsia" w:cs="楷体" w:hint="eastAsia"/>
          <w:color w:val="333333"/>
          <w:szCs w:val="21"/>
        </w:rPr>
        <w:t>中国卒中学会睡眠医学分会委员</w:t>
      </w:r>
      <w:r w:rsidR="00471A18">
        <w:rPr>
          <w:rFonts w:asciiTheme="minorEastAsia" w:hAnsiTheme="minorEastAsia" w:cs="楷体" w:hint="eastAsia"/>
          <w:color w:val="333333"/>
          <w:szCs w:val="21"/>
        </w:rPr>
        <w:t>。</w:t>
      </w:r>
      <w:r w:rsidR="00471A18">
        <w:rPr>
          <w:rFonts w:asciiTheme="minorEastAsia" w:hAnsiTheme="minorEastAsia" w:cs="宋体" w:hint="eastAsia"/>
          <w:color w:val="000000"/>
          <w:szCs w:val="21"/>
        </w:rPr>
        <w:t>《</w:t>
      </w:r>
      <w:r w:rsidR="00471A18" w:rsidRPr="00471A18">
        <w:rPr>
          <w:rFonts w:asciiTheme="minorEastAsia" w:hAnsiTheme="minorEastAsia" w:cs="宋体" w:hint="eastAsia"/>
          <w:color w:val="000000"/>
          <w:szCs w:val="21"/>
        </w:rPr>
        <w:t>南昌大学学报医学版</w:t>
      </w:r>
      <w:r w:rsidR="00471A18">
        <w:rPr>
          <w:rFonts w:asciiTheme="minorEastAsia" w:hAnsiTheme="minorEastAsia" w:cs="宋体" w:hint="eastAsia"/>
          <w:color w:val="000000"/>
          <w:szCs w:val="21"/>
        </w:rPr>
        <w:t>》，《</w:t>
      </w:r>
      <w:r w:rsidR="00471A18" w:rsidRPr="00471A18">
        <w:rPr>
          <w:rFonts w:asciiTheme="minorEastAsia" w:hAnsiTheme="minorEastAsia" w:cs="宋体" w:hint="eastAsia"/>
          <w:color w:val="000000"/>
          <w:szCs w:val="21"/>
        </w:rPr>
        <w:t>中国全科医学杂志</w:t>
      </w:r>
      <w:r w:rsidR="00471A18">
        <w:rPr>
          <w:rFonts w:asciiTheme="minorEastAsia" w:hAnsiTheme="minorEastAsia" w:cs="宋体" w:hint="eastAsia"/>
          <w:color w:val="000000"/>
          <w:szCs w:val="21"/>
        </w:rPr>
        <w:t>》，《</w:t>
      </w:r>
      <w:r w:rsidR="00471A18" w:rsidRPr="00471A18">
        <w:rPr>
          <w:rFonts w:asciiTheme="minorEastAsia" w:hAnsiTheme="minorEastAsia" w:cs="宋体" w:hint="eastAsia"/>
          <w:color w:val="000000"/>
          <w:szCs w:val="21"/>
        </w:rPr>
        <w:t>四川精神卫生</w:t>
      </w:r>
      <w:r w:rsidR="00471A18">
        <w:rPr>
          <w:rFonts w:asciiTheme="minorEastAsia" w:hAnsiTheme="minorEastAsia" w:cs="宋体" w:hint="eastAsia"/>
          <w:color w:val="000000"/>
          <w:szCs w:val="21"/>
        </w:rPr>
        <w:t>》</w:t>
      </w:r>
      <w:r w:rsidR="00471A18" w:rsidRPr="00471A18">
        <w:rPr>
          <w:rFonts w:asciiTheme="minorEastAsia" w:hAnsiTheme="minorEastAsia" w:cs="宋体" w:hint="eastAsia"/>
          <w:color w:val="000000"/>
          <w:szCs w:val="21"/>
        </w:rPr>
        <w:t>等杂志审稿专家，囯家</w:t>
      </w:r>
      <w:r w:rsidR="00471A18">
        <w:rPr>
          <w:rFonts w:asciiTheme="minorEastAsia" w:hAnsiTheme="minorEastAsia" w:cs="宋体" w:hint="eastAsia"/>
          <w:color w:val="000000"/>
          <w:szCs w:val="21"/>
        </w:rPr>
        <w:t>硕士学位论</w:t>
      </w:r>
      <w:r w:rsidR="00471A18" w:rsidRPr="00471A18">
        <w:rPr>
          <w:rFonts w:asciiTheme="minorEastAsia" w:hAnsiTheme="minorEastAsia" w:cs="宋体" w:hint="eastAsia"/>
          <w:color w:val="000000"/>
          <w:szCs w:val="21"/>
        </w:rPr>
        <w:t>文评审专家，</w:t>
      </w:r>
      <w:r w:rsidR="00C869B4">
        <w:rPr>
          <w:rFonts w:asciiTheme="minorEastAsia" w:hAnsiTheme="minorEastAsia" w:cs="宋体" w:hint="eastAsia"/>
          <w:color w:val="000000"/>
          <w:szCs w:val="21"/>
        </w:rPr>
        <w:t>主持及参与多项国家及省级科研项目，发表</w:t>
      </w:r>
      <w:r w:rsidR="00C869B4" w:rsidRPr="00471A18">
        <w:rPr>
          <w:rFonts w:asciiTheme="minorEastAsia" w:hAnsiTheme="minorEastAsia" w:cs="宋体" w:hint="eastAsia"/>
          <w:color w:val="000000"/>
          <w:szCs w:val="21"/>
        </w:rPr>
        <w:t>sci</w:t>
      </w:r>
      <w:r w:rsidR="00C869B4">
        <w:rPr>
          <w:rFonts w:asciiTheme="minorEastAsia" w:hAnsiTheme="minorEastAsia" w:cs="宋体" w:hint="eastAsia"/>
          <w:color w:val="000000"/>
          <w:szCs w:val="21"/>
        </w:rPr>
        <w:t>、CSCD及中文核心</w:t>
      </w:r>
      <w:r w:rsidR="00C869B4" w:rsidRPr="00471A18">
        <w:rPr>
          <w:rFonts w:asciiTheme="minorEastAsia" w:hAnsiTheme="minorEastAsia" w:cs="宋体" w:hint="eastAsia"/>
          <w:color w:val="000000"/>
          <w:szCs w:val="21"/>
        </w:rPr>
        <w:t>论文几十篇</w:t>
      </w:r>
      <w:r w:rsidR="00C869B4">
        <w:rPr>
          <w:rFonts w:asciiTheme="minorEastAsia" w:hAnsiTheme="minorEastAsia" w:cs="宋体" w:hint="eastAsia"/>
          <w:color w:val="000000"/>
          <w:szCs w:val="21"/>
        </w:rPr>
        <w:t>。</w:t>
      </w:r>
    </w:p>
    <w:p w:rsidR="0090731A" w:rsidRPr="00A72F1D" w:rsidRDefault="00A72F1D" w:rsidP="00A72F1D">
      <w:pPr>
        <w:rPr>
          <w:rFonts w:ascii="宋体" w:eastAsia="宋体" w:hAnsi="宋体" w:cs="宋体"/>
          <w:kern w:val="0"/>
          <w:sz w:val="24"/>
        </w:rPr>
      </w:pPr>
      <w:r w:rsidRPr="00A72F1D">
        <w:rPr>
          <w:rFonts w:ascii="宋体" w:eastAsia="宋体" w:hAnsi="宋体" w:cs="宋体"/>
          <w:kern w:val="0"/>
          <w:sz w:val="24"/>
        </w:rPr>
        <w:t xml:space="preserve"> </w:t>
      </w:r>
    </w:p>
    <w:p w:rsidR="001F68DE" w:rsidRPr="00A72F1D" w:rsidRDefault="00BB6D1D" w:rsidP="00471A18">
      <w:pPr>
        <w:pStyle w:val="a3"/>
        <w:spacing w:before="150"/>
        <w:ind w:firstLineChars="200" w:firstLine="420"/>
        <w:rPr>
          <w:rFonts w:asciiTheme="minorEastAsia" w:hAnsiTheme="minorEastAsia"/>
          <w:color w:val="666666"/>
          <w:sz w:val="21"/>
          <w:szCs w:val="21"/>
        </w:rPr>
      </w:pPr>
      <w:r w:rsidRPr="00A72F1D">
        <w:rPr>
          <w:rFonts w:asciiTheme="minorEastAsia" w:hAnsiTheme="minorEastAsia" w:cs="宋体" w:hint="eastAsia"/>
          <w:color w:val="666666"/>
          <w:sz w:val="21"/>
          <w:szCs w:val="21"/>
        </w:rPr>
        <w:t>胡茂荣：</w:t>
      </w:r>
      <w:r w:rsidRPr="00A72F1D">
        <w:rPr>
          <w:rFonts w:asciiTheme="minorEastAsia" w:hAnsiTheme="minorEastAsia" w:hint="eastAsia"/>
          <w:color w:val="666666"/>
          <w:sz w:val="21"/>
          <w:szCs w:val="21"/>
        </w:rPr>
        <w:t>南昌大学第一附属医院心身医学科主任医师、博士生导师，中南大学湘雅医学院精神卫生专业博士、中国心理学会注册心理督导师</w:t>
      </w:r>
      <w:r w:rsidRPr="00A72F1D">
        <w:rPr>
          <w:rFonts w:asciiTheme="minorEastAsia" w:hAnsiTheme="minorEastAsia"/>
          <w:color w:val="666666"/>
          <w:sz w:val="21"/>
          <w:szCs w:val="21"/>
        </w:rPr>
        <w:t>(D-21-156)</w:t>
      </w:r>
      <w:r w:rsidRPr="00A72F1D">
        <w:rPr>
          <w:rFonts w:asciiTheme="minorEastAsia" w:hAnsiTheme="minorEastAsia" w:hint="eastAsia"/>
          <w:color w:val="666666"/>
          <w:sz w:val="21"/>
          <w:szCs w:val="21"/>
        </w:rPr>
        <w:t>、心理咨询师</w:t>
      </w:r>
      <w:r w:rsidRPr="00A72F1D">
        <w:rPr>
          <w:rFonts w:asciiTheme="minorEastAsia" w:hAnsiTheme="minorEastAsia"/>
          <w:color w:val="666666"/>
          <w:sz w:val="21"/>
          <w:szCs w:val="21"/>
        </w:rPr>
        <w:t>&amp;</w:t>
      </w:r>
      <w:r w:rsidRPr="00A72F1D">
        <w:rPr>
          <w:rFonts w:asciiTheme="minorEastAsia" w:hAnsiTheme="minorEastAsia" w:hint="eastAsia"/>
          <w:color w:val="666666"/>
          <w:sz w:val="21"/>
          <w:szCs w:val="21"/>
        </w:rPr>
        <w:t>心理治疗师、耶鲁大学访问学者</w:t>
      </w:r>
      <w:r w:rsidR="00A72F1D" w:rsidRPr="00A72F1D">
        <w:rPr>
          <w:rFonts w:asciiTheme="minorEastAsia" w:hAnsiTheme="minorEastAsia" w:hint="eastAsia"/>
          <w:color w:val="666666"/>
          <w:sz w:val="21"/>
          <w:szCs w:val="21"/>
        </w:rPr>
        <w:t>。</w:t>
      </w:r>
      <w:r w:rsidRPr="00A72F1D">
        <w:rPr>
          <w:rFonts w:asciiTheme="minorEastAsia" w:hAnsiTheme="minorEastAsia" w:cs="宋体" w:hint="eastAsia"/>
          <w:color w:val="666666"/>
          <w:sz w:val="21"/>
          <w:szCs w:val="21"/>
        </w:rPr>
        <w:t>国际语境行为科学协会中国分会副理事长、江西省心理卫生协会副理事长、中华医学会行为医学分会委员、中国心理卫生协会心身医学专业委员，中国医药卫生文化协会心身医学分会常委，中华医学会心身医学学院讲师、江西省心理学会常务理事，江西省整合医学会心身医学分会副主任委员和心理咨询与心理治疗专委会主任委员。主持国家自然科学基金</w:t>
      </w:r>
      <w:r w:rsidRPr="00A72F1D">
        <w:rPr>
          <w:rFonts w:asciiTheme="minorEastAsia" w:hAnsiTheme="minorEastAsia" w:cs="宋体"/>
          <w:color w:val="666666"/>
          <w:sz w:val="21"/>
          <w:szCs w:val="21"/>
        </w:rPr>
        <w:t>2</w:t>
      </w:r>
      <w:r w:rsidRPr="00A72F1D">
        <w:rPr>
          <w:rFonts w:asciiTheme="minorEastAsia" w:hAnsiTheme="minorEastAsia" w:cs="宋体" w:hint="eastAsia"/>
          <w:color w:val="666666"/>
          <w:sz w:val="21"/>
          <w:szCs w:val="21"/>
        </w:rPr>
        <w:t>项，省部级项目</w:t>
      </w:r>
      <w:r w:rsidRPr="00A72F1D">
        <w:rPr>
          <w:rFonts w:asciiTheme="minorEastAsia" w:hAnsiTheme="minorEastAsia" w:cs="宋体"/>
          <w:color w:val="666666"/>
          <w:sz w:val="21"/>
          <w:szCs w:val="21"/>
        </w:rPr>
        <w:t>3</w:t>
      </w:r>
      <w:r w:rsidRPr="00A72F1D">
        <w:rPr>
          <w:rFonts w:asciiTheme="minorEastAsia" w:hAnsiTheme="minorEastAsia" w:cs="宋体" w:hint="eastAsia"/>
          <w:color w:val="666666"/>
          <w:sz w:val="21"/>
          <w:szCs w:val="21"/>
        </w:rPr>
        <w:t>项等，</w:t>
      </w:r>
      <w:r w:rsidRPr="00A72F1D">
        <w:rPr>
          <w:rFonts w:asciiTheme="minorEastAsia" w:hAnsiTheme="minorEastAsia" w:cs="宋体"/>
          <w:color w:val="666666"/>
          <w:sz w:val="21"/>
          <w:szCs w:val="21"/>
        </w:rPr>
        <w:t xml:space="preserve"> </w:t>
      </w:r>
      <w:r w:rsidRPr="00A72F1D">
        <w:rPr>
          <w:rFonts w:asciiTheme="minorEastAsia" w:hAnsiTheme="minorEastAsia" w:cs="宋体" w:hint="eastAsia"/>
          <w:color w:val="666666"/>
          <w:sz w:val="21"/>
          <w:szCs w:val="21"/>
        </w:rPr>
        <w:t>《Frontiers in Psychiatry》 Topic Editor，《中国心理学前沿》《国际精神病学杂志》《四川精神卫生》和《</w:t>
      </w:r>
      <w:r w:rsidRPr="00A72F1D">
        <w:rPr>
          <w:rFonts w:asciiTheme="minorEastAsia" w:hAnsiTheme="minorEastAsia" w:cs="宋体"/>
          <w:color w:val="666666"/>
          <w:sz w:val="21"/>
          <w:szCs w:val="21"/>
        </w:rPr>
        <w:t>Current Opinion in Psychiatry</w:t>
      </w:r>
      <w:r w:rsidRPr="00A72F1D">
        <w:rPr>
          <w:rFonts w:asciiTheme="minorEastAsia" w:hAnsiTheme="minorEastAsia" w:cs="宋体" w:hint="eastAsia"/>
          <w:color w:val="666666"/>
          <w:sz w:val="21"/>
          <w:szCs w:val="21"/>
        </w:rPr>
        <w:t>（中文版）》编委，《</w:t>
      </w:r>
      <w:r w:rsidRPr="00A72F1D">
        <w:rPr>
          <w:rFonts w:asciiTheme="minorEastAsia" w:hAnsiTheme="minorEastAsia" w:cs="宋体"/>
          <w:color w:val="666666"/>
          <w:sz w:val="21"/>
          <w:szCs w:val="21"/>
        </w:rPr>
        <w:t>Schizophrenia Research</w:t>
      </w:r>
      <w:r w:rsidRPr="00A72F1D">
        <w:rPr>
          <w:rFonts w:asciiTheme="minorEastAsia" w:hAnsiTheme="minorEastAsia" w:cs="宋体" w:hint="eastAsia"/>
          <w:color w:val="666666"/>
          <w:sz w:val="21"/>
          <w:szCs w:val="21"/>
        </w:rPr>
        <w:t>》和《</w:t>
      </w:r>
      <w:r w:rsidRPr="00A72F1D">
        <w:rPr>
          <w:rFonts w:asciiTheme="minorEastAsia" w:hAnsiTheme="minorEastAsia" w:cs="宋体"/>
          <w:color w:val="666666"/>
          <w:sz w:val="21"/>
          <w:szCs w:val="21"/>
        </w:rPr>
        <w:t>Cochrane Database of Systematic Reviews</w:t>
      </w:r>
      <w:r w:rsidRPr="00A72F1D">
        <w:rPr>
          <w:rFonts w:asciiTheme="minorEastAsia" w:hAnsiTheme="minorEastAsia" w:cs="宋体" w:hint="eastAsia"/>
          <w:color w:val="666666"/>
          <w:sz w:val="21"/>
          <w:szCs w:val="21"/>
        </w:rPr>
        <w:t>》审稿专家，开展江西省首个强迫症门诊，组织成立江西省接纳承诺疗</w:t>
      </w:r>
      <w:r w:rsidRPr="00A72F1D">
        <w:rPr>
          <w:rFonts w:asciiTheme="minorEastAsia" w:hAnsiTheme="minorEastAsia" w:cs="宋体"/>
          <w:color w:val="666666"/>
          <w:sz w:val="21"/>
          <w:szCs w:val="21"/>
        </w:rPr>
        <w:t xml:space="preserve">,“强心会”,“医SPA”等 </w:t>
      </w:r>
      <w:r w:rsidRPr="00A72F1D">
        <w:rPr>
          <w:rFonts w:asciiTheme="minorEastAsia" w:hAnsiTheme="minorEastAsia" w:cs="宋体" w:hint="eastAsia"/>
          <w:color w:val="666666"/>
          <w:sz w:val="21"/>
          <w:szCs w:val="21"/>
        </w:rPr>
        <w:t>。</w:t>
      </w:r>
    </w:p>
    <w:p w:rsidR="0090731A" w:rsidRPr="00A72F1D" w:rsidRDefault="0090731A" w:rsidP="00A72F1D">
      <w:pPr>
        <w:pStyle w:val="a3"/>
        <w:widowControl/>
        <w:spacing w:before="150" w:beforeAutospacing="0" w:afterAutospacing="0"/>
        <w:rPr>
          <w:rFonts w:asciiTheme="minorEastAsia" w:hAnsiTheme="minorEastAsia" w:cs="宋体"/>
          <w:color w:val="666666"/>
          <w:sz w:val="21"/>
          <w:szCs w:val="21"/>
        </w:rPr>
      </w:pPr>
    </w:p>
    <w:p w:rsidR="0090731A" w:rsidRPr="00A72F1D" w:rsidRDefault="00BB6D1D" w:rsidP="00A72F1D">
      <w:pPr>
        <w:pStyle w:val="a3"/>
        <w:widowControl/>
        <w:shd w:val="clear" w:color="auto" w:fill="FFFFFF"/>
        <w:spacing w:beforeAutospacing="0" w:afterAutospacing="0"/>
        <w:ind w:firstLineChars="200" w:firstLine="420"/>
        <w:jc w:val="both"/>
        <w:rPr>
          <w:rFonts w:asciiTheme="minorEastAsia" w:hAnsiTheme="minorEastAsia"/>
          <w:color w:val="000000"/>
          <w:sz w:val="21"/>
          <w:szCs w:val="21"/>
        </w:rPr>
      </w:pPr>
      <w:r w:rsidRPr="00A72F1D">
        <w:rPr>
          <w:rFonts w:asciiTheme="minorEastAsia" w:hAnsiTheme="minorEastAsia" w:cs="宋体" w:hint="eastAsia"/>
          <w:color w:val="666666"/>
          <w:sz w:val="21"/>
          <w:szCs w:val="21"/>
        </w:rPr>
        <w:t>李梦倩：</w:t>
      </w:r>
      <w:bookmarkStart w:id="0" w:name="_GoBack"/>
      <w:bookmarkEnd w:id="0"/>
      <w:r w:rsidR="00A72F1D" w:rsidRPr="00A72F1D">
        <w:rPr>
          <w:rFonts w:asciiTheme="minorEastAsia" w:hAnsiTheme="minorEastAsia" w:hint="eastAsia"/>
          <w:color w:val="000000"/>
          <w:sz w:val="21"/>
          <w:szCs w:val="21"/>
        </w:rPr>
        <w:t>女，1</w:t>
      </w:r>
      <w:r w:rsidR="00A72F1D" w:rsidRPr="00A72F1D">
        <w:rPr>
          <w:rFonts w:asciiTheme="minorEastAsia" w:hAnsiTheme="minorEastAsia"/>
          <w:color w:val="000000"/>
          <w:sz w:val="21"/>
          <w:szCs w:val="21"/>
        </w:rPr>
        <w:t>980</w:t>
      </w:r>
      <w:r w:rsidR="00A72F1D" w:rsidRPr="00A72F1D">
        <w:rPr>
          <w:rFonts w:asciiTheme="minorEastAsia" w:hAnsiTheme="minorEastAsia" w:hint="eastAsia"/>
          <w:color w:val="000000"/>
          <w:sz w:val="21"/>
          <w:szCs w:val="21"/>
        </w:rPr>
        <w:t>年出生，精神病学与精神卫生专业博士，南昌大学精神卫生专业和应用心理学专业硕士生导师、江西中医药大学应用心理学专业硕士生导师、心身医学科副主任医师、副教授。中共中央组织部访问学者，北京大学访问学者，江西省“百人远航工程”入选学者，李嘉诚基会“安宁疗护”医生，第五届中国-印度联合医疗队国际医生；中华医学会临床流行病学和循证医学分会健康决策学组（筹）委员，中国医师协会医学科普分会精神心理科普专委会委员，中国心理卫生协会危机干预专业委员会委员，江西省医学会医学心理学分会委员，江西省整合医学会心身医学分会委员。《N</w:t>
      </w:r>
      <w:r w:rsidR="00A72F1D" w:rsidRPr="00A72F1D">
        <w:rPr>
          <w:rFonts w:asciiTheme="minorEastAsia" w:hAnsiTheme="minorEastAsia"/>
          <w:color w:val="000000"/>
          <w:sz w:val="21"/>
          <w:szCs w:val="21"/>
        </w:rPr>
        <w:t>eural Regeneration Research</w:t>
      </w:r>
      <w:r w:rsidR="00A72F1D" w:rsidRPr="00A72F1D">
        <w:rPr>
          <w:rFonts w:asciiTheme="minorEastAsia" w:hAnsiTheme="minorEastAsia" w:hint="eastAsia"/>
          <w:color w:val="000000"/>
          <w:sz w:val="21"/>
          <w:szCs w:val="21"/>
        </w:rPr>
        <w:t>》，《中国组织工程研究》，《四川精神卫生》等杂志评审专家。在</w:t>
      </w:r>
      <w:r w:rsidR="00A72F1D" w:rsidRPr="00A72F1D">
        <w:rPr>
          <w:rFonts w:asciiTheme="minorEastAsia" w:hAnsiTheme="minorEastAsia" w:cs="Calibri" w:hint="eastAsia"/>
          <w:sz w:val="21"/>
          <w:szCs w:val="21"/>
        </w:rPr>
        <w:t>JCR分区1区等期刊发表多篇SCI文章和CSCD文章</w:t>
      </w:r>
      <w:r w:rsidR="00A72F1D">
        <w:rPr>
          <w:rFonts w:asciiTheme="minorEastAsia" w:hAnsiTheme="minorEastAsia" w:hint="eastAsia"/>
          <w:color w:val="000000"/>
          <w:sz w:val="21"/>
          <w:szCs w:val="21"/>
        </w:rPr>
        <w:t>。</w:t>
      </w:r>
    </w:p>
    <w:p w:rsidR="0090731A" w:rsidRPr="00A72F1D" w:rsidRDefault="0090731A" w:rsidP="00A72F1D">
      <w:pPr>
        <w:rPr>
          <w:rFonts w:asciiTheme="minorEastAsia" w:hAnsiTheme="minorEastAsia"/>
          <w:szCs w:val="21"/>
        </w:rPr>
      </w:pPr>
    </w:p>
    <w:sectPr w:rsidR="0090731A" w:rsidRPr="00A72F1D" w:rsidSect="009073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73" w:rsidRDefault="00FD7F73" w:rsidP="00A72F1D">
      <w:r>
        <w:separator/>
      </w:r>
    </w:p>
  </w:endnote>
  <w:endnote w:type="continuationSeparator" w:id="1">
    <w:p w:rsidR="00FD7F73" w:rsidRDefault="00FD7F73" w:rsidP="00A72F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73" w:rsidRDefault="00FD7F73" w:rsidP="00A72F1D">
      <w:r>
        <w:separator/>
      </w:r>
    </w:p>
  </w:footnote>
  <w:footnote w:type="continuationSeparator" w:id="1">
    <w:p w:rsidR="00FD7F73" w:rsidRDefault="00FD7F73" w:rsidP="00A72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17D5D"/>
    <w:multiLevelType w:val="hybridMultilevel"/>
    <w:tmpl w:val="39C0F228"/>
    <w:lvl w:ilvl="0" w:tplc="7C0EA17C">
      <w:start w:val="1"/>
      <w:numFmt w:val="bullet"/>
      <w:lvlText w:val="•"/>
      <w:lvlJc w:val="left"/>
      <w:pPr>
        <w:tabs>
          <w:tab w:val="num" w:pos="720"/>
        </w:tabs>
        <w:ind w:left="720" w:hanging="360"/>
      </w:pPr>
      <w:rPr>
        <w:rFonts w:ascii="Arial" w:hAnsi="Arial" w:hint="default"/>
      </w:rPr>
    </w:lvl>
    <w:lvl w:ilvl="1" w:tplc="A496B9C6" w:tentative="1">
      <w:start w:val="1"/>
      <w:numFmt w:val="bullet"/>
      <w:lvlText w:val="•"/>
      <w:lvlJc w:val="left"/>
      <w:pPr>
        <w:tabs>
          <w:tab w:val="num" w:pos="1440"/>
        </w:tabs>
        <w:ind w:left="1440" w:hanging="360"/>
      </w:pPr>
      <w:rPr>
        <w:rFonts w:ascii="Arial" w:hAnsi="Arial" w:hint="default"/>
      </w:rPr>
    </w:lvl>
    <w:lvl w:ilvl="2" w:tplc="6D5A82D2" w:tentative="1">
      <w:start w:val="1"/>
      <w:numFmt w:val="bullet"/>
      <w:lvlText w:val="•"/>
      <w:lvlJc w:val="left"/>
      <w:pPr>
        <w:tabs>
          <w:tab w:val="num" w:pos="2160"/>
        </w:tabs>
        <w:ind w:left="2160" w:hanging="360"/>
      </w:pPr>
      <w:rPr>
        <w:rFonts w:ascii="Arial" w:hAnsi="Arial" w:hint="default"/>
      </w:rPr>
    </w:lvl>
    <w:lvl w:ilvl="3" w:tplc="203A9458" w:tentative="1">
      <w:start w:val="1"/>
      <w:numFmt w:val="bullet"/>
      <w:lvlText w:val="•"/>
      <w:lvlJc w:val="left"/>
      <w:pPr>
        <w:tabs>
          <w:tab w:val="num" w:pos="2880"/>
        </w:tabs>
        <w:ind w:left="2880" w:hanging="360"/>
      </w:pPr>
      <w:rPr>
        <w:rFonts w:ascii="Arial" w:hAnsi="Arial" w:hint="default"/>
      </w:rPr>
    </w:lvl>
    <w:lvl w:ilvl="4" w:tplc="8A30E37C" w:tentative="1">
      <w:start w:val="1"/>
      <w:numFmt w:val="bullet"/>
      <w:lvlText w:val="•"/>
      <w:lvlJc w:val="left"/>
      <w:pPr>
        <w:tabs>
          <w:tab w:val="num" w:pos="3600"/>
        </w:tabs>
        <w:ind w:left="3600" w:hanging="360"/>
      </w:pPr>
      <w:rPr>
        <w:rFonts w:ascii="Arial" w:hAnsi="Arial" w:hint="default"/>
      </w:rPr>
    </w:lvl>
    <w:lvl w:ilvl="5" w:tplc="923ED1BC" w:tentative="1">
      <w:start w:val="1"/>
      <w:numFmt w:val="bullet"/>
      <w:lvlText w:val="•"/>
      <w:lvlJc w:val="left"/>
      <w:pPr>
        <w:tabs>
          <w:tab w:val="num" w:pos="4320"/>
        </w:tabs>
        <w:ind w:left="4320" w:hanging="360"/>
      </w:pPr>
      <w:rPr>
        <w:rFonts w:ascii="Arial" w:hAnsi="Arial" w:hint="default"/>
      </w:rPr>
    </w:lvl>
    <w:lvl w:ilvl="6" w:tplc="AE1E5BFA" w:tentative="1">
      <w:start w:val="1"/>
      <w:numFmt w:val="bullet"/>
      <w:lvlText w:val="•"/>
      <w:lvlJc w:val="left"/>
      <w:pPr>
        <w:tabs>
          <w:tab w:val="num" w:pos="5040"/>
        </w:tabs>
        <w:ind w:left="5040" w:hanging="360"/>
      </w:pPr>
      <w:rPr>
        <w:rFonts w:ascii="Arial" w:hAnsi="Arial" w:hint="default"/>
      </w:rPr>
    </w:lvl>
    <w:lvl w:ilvl="7" w:tplc="F3DA9A52" w:tentative="1">
      <w:start w:val="1"/>
      <w:numFmt w:val="bullet"/>
      <w:lvlText w:val="•"/>
      <w:lvlJc w:val="left"/>
      <w:pPr>
        <w:tabs>
          <w:tab w:val="num" w:pos="5760"/>
        </w:tabs>
        <w:ind w:left="5760" w:hanging="360"/>
      </w:pPr>
      <w:rPr>
        <w:rFonts w:ascii="Arial" w:hAnsi="Arial" w:hint="default"/>
      </w:rPr>
    </w:lvl>
    <w:lvl w:ilvl="8" w:tplc="C050623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CB0056E"/>
    <w:rsid w:val="000F2DFD"/>
    <w:rsid w:val="00174A60"/>
    <w:rsid w:val="001F68DE"/>
    <w:rsid w:val="00220310"/>
    <w:rsid w:val="00471A18"/>
    <w:rsid w:val="0090731A"/>
    <w:rsid w:val="009C45D4"/>
    <w:rsid w:val="00A72F1D"/>
    <w:rsid w:val="00BB6D1D"/>
    <w:rsid w:val="00C869B4"/>
    <w:rsid w:val="00DB477E"/>
    <w:rsid w:val="00FD7F73"/>
    <w:rsid w:val="0CB0056E"/>
    <w:rsid w:val="66F61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3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731A"/>
    <w:pPr>
      <w:spacing w:beforeAutospacing="1" w:afterAutospacing="1"/>
      <w:jc w:val="left"/>
    </w:pPr>
    <w:rPr>
      <w:rFonts w:cs="Times New Roman"/>
      <w:kern w:val="0"/>
      <w:sz w:val="24"/>
    </w:rPr>
  </w:style>
  <w:style w:type="paragraph" w:styleId="a4">
    <w:name w:val="header"/>
    <w:basedOn w:val="a"/>
    <w:link w:val="Char"/>
    <w:rsid w:val="00A72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72F1D"/>
    <w:rPr>
      <w:rFonts w:asciiTheme="minorHAnsi" w:eastAsiaTheme="minorEastAsia" w:hAnsiTheme="minorHAnsi" w:cstheme="minorBidi"/>
      <w:kern w:val="2"/>
      <w:sz w:val="18"/>
      <w:szCs w:val="18"/>
    </w:rPr>
  </w:style>
  <w:style w:type="paragraph" w:styleId="a5">
    <w:name w:val="footer"/>
    <w:basedOn w:val="a"/>
    <w:link w:val="Char0"/>
    <w:rsid w:val="00A72F1D"/>
    <w:pPr>
      <w:tabs>
        <w:tab w:val="center" w:pos="4153"/>
        <w:tab w:val="right" w:pos="8306"/>
      </w:tabs>
      <w:snapToGrid w:val="0"/>
      <w:jc w:val="left"/>
    </w:pPr>
    <w:rPr>
      <w:sz w:val="18"/>
      <w:szCs w:val="18"/>
    </w:rPr>
  </w:style>
  <w:style w:type="character" w:customStyle="1" w:styleId="Char0">
    <w:name w:val="页脚 Char"/>
    <w:basedOn w:val="a0"/>
    <w:link w:val="a5"/>
    <w:rsid w:val="00A72F1D"/>
    <w:rPr>
      <w:rFonts w:asciiTheme="minorHAnsi" w:eastAsiaTheme="minorEastAsia" w:hAnsiTheme="minorHAnsi" w:cstheme="minorBidi"/>
      <w:kern w:val="2"/>
      <w:sz w:val="18"/>
      <w:szCs w:val="18"/>
    </w:rPr>
  </w:style>
  <w:style w:type="paragraph" w:styleId="a6">
    <w:name w:val="List Paragraph"/>
    <w:basedOn w:val="a"/>
    <w:uiPriority w:val="34"/>
    <w:qFormat/>
    <w:rsid w:val="00A72F1D"/>
    <w:pPr>
      <w:widowControl/>
      <w:ind w:firstLineChars="200" w:firstLine="420"/>
      <w:jc w:val="left"/>
    </w:pPr>
    <w:rPr>
      <w:rFonts w:ascii="宋体" w:eastAsia="宋体" w:hAnsi="宋体" w:cs="宋体"/>
      <w:kern w:val="0"/>
      <w:sz w:val="24"/>
    </w:rPr>
  </w:style>
  <w:style w:type="paragraph" w:styleId="a7">
    <w:name w:val="Balloon Text"/>
    <w:basedOn w:val="a"/>
    <w:link w:val="Char1"/>
    <w:rsid w:val="000F2DFD"/>
    <w:rPr>
      <w:sz w:val="18"/>
      <w:szCs w:val="18"/>
    </w:rPr>
  </w:style>
  <w:style w:type="character" w:customStyle="1" w:styleId="Char1">
    <w:name w:val="批注框文本 Char"/>
    <w:basedOn w:val="a0"/>
    <w:link w:val="a7"/>
    <w:rsid w:val="000F2D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38110962">
      <w:bodyDiv w:val="1"/>
      <w:marLeft w:val="0"/>
      <w:marRight w:val="0"/>
      <w:marTop w:val="0"/>
      <w:marBottom w:val="0"/>
      <w:divBdr>
        <w:top w:val="none" w:sz="0" w:space="0" w:color="auto"/>
        <w:left w:val="none" w:sz="0" w:space="0" w:color="auto"/>
        <w:bottom w:val="none" w:sz="0" w:space="0" w:color="auto"/>
        <w:right w:val="none" w:sz="0" w:space="0" w:color="auto"/>
      </w:divBdr>
      <w:divsChild>
        <w:div w:id="1041789122">
          <w:marLeft w:val="0"/>
          <w:marRight w:val="0"/>
          <w:marTop w:val="0"/>
          <w:marBottom w:val="0"/>
          <w:divBdr>
            <w:top w:val="none" w:sz="0" w:space="0" w:color="auto"/>
            <w:left w:val="none" w:sz="0" w:space="0" w:color="auto"/>
            <w:bottom w:val="none" w:sz="0" w:space="0" w:color="auto"/>
            <w:right w:val="none" w:sz="0" w:space="0" w:color="auto"/>
          </w:divBdr>
        </w:div>
      </w:divsChild>
    </w:div>
    <w:div w:id="2116515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7068">
          <w:marLeft w:val="547"/>
          <w:marRight w:val="0"/>
          <w:marTop w:val="67"/>
          <w:marBottom w:val="0"/>
          <w:divBdr>
            <w:top w:val="none" w:sz="0" w:space="0" w:color="auto"/>
            <w:left w:val="none" w:sz="0" w:space="0" w:color="auto"/>
            <w:bottom w:val="none" w:sz="0" w:space="0" w:color="auto"/>
            <w:right w:val="none" w:sz="0" w:space="0" w:color="auto"/>
          </w:divBdr>
        </w:div>
        <w:div w:id="1595361889">
          <w:marLeft w:val="547"/>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1663</Characters>
  <Application>Microsoft Office Word</Application>
  <DocSecurity>0</DocSecurity>
  <Lines>13</Lines>
  <Paragraphs>3</Paragraphs>
  <ScaleCrop>false</ScaleCrop>
  <Company>xt256.com</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dc:creator>
  <cp:lastModifiedBy>xt256.com</cp:lastModifiedBy>
  <cp:revision>2</cp:revision>
  <dcterms:created xsi:type="dcterms:W3CDTF">2022-03-31T01:09:00Z</dcterms:created>
  <dcterms:modified xsi:type="dcterms:W3CDTF">2022-03-31T01:09:00Z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EFEABAE7810946C69FF366D24BD362CC</vt:lpwstr>
  </property>
</Properties>
</file>