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6287" w14:textId="7A57EB49" w:rsidR="001F4F79" w:rsidRPr="00567258" w:rsidRDefault="001F4F79" w:rsidP="00567258">
      <w:pPr>
        <w:spacing w:beforeLines="50" w:before="156" w:afterLines="50" w:after="156" w:line="360" w:lineRule="auto"/>
        <w:rPr>
          <w:rFonts w:ascii="Times New Roman" w:eastAsia="宋体" w:hAnsi="Times New Roman" w:cs="Times New Roman" w:hint="eastAsia"/>
          <w:sz w:val="24"/>
        </w:rPr>
      </w:pPr>
      <w:r w:rsidRPr="00567258">
        <w:rPr>
          <w:rFonts w:ascii="Times New Roman" w:eastAsia="宋体" w:hAnsi="Times New Roman" w:cs="Times New Roman"/>
          <w:b/>
          <w:bCs/>
          <w:sz w:val="24"/>
        </w:rPr>
        <w:t>导师姓名：</w:t>
      </w:r>
      <w:r w:rsidR="00815A64" w:rsidRPr="00567258">
        <w:rPr>
          <w:rFonts w:ascii="Times New Roman" w:eastAsia="宋体" w:hAnsi="Times New Roman" w:cs="Times New Roman"/>
          <w:sz w:val="24"/>
        </w:rPr>
        <w:t xml:space="preserve"> </w:t>
      </w:r>
      <w:r w:rsidR="00D51FBB" w:rsidRPr="00567258">
        <w:rPr>
          <w:rFonts w:ascii="Times New Roman" w:eastAsia="宋体" w:hAnsi="Times New Roman" w:cs="Times New Roman"/>
          <w:sz w:val="24"/>
        </w:rPr>
        <w:t>刘序强</w:t>
      </w:r>
      <w:r w:rsidR="00815A64" w:rsidRPr="00567258">
        <w:rPr>
          <w:rFonts w:ascii="Times New Roman" w:eastAsia="宋体" w:hAnsi="Times New Roman" w:cs="Times New Roman"/>
          <w:sz w:val="24"/>
        </w:rPr>
        <w:t xml:space="preserve">    </w:t>
      </w:r>
      <w:r w:rsidR="00815A64" w:rsidRPr="00567258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="00815A64" w:rsidRPr="00567258">
        <w:rPr>
          <w:rFonts w:ascii="Times New Roman" w:eastAsia="宋体" w:hAnsi="Times New Roman" w:cs="Times New Roman"/>
          <w:b/>
          <w:bCs/>
          <w:sz w:val="24"/>
        </w:rPr>
        <w:t>性别：</w:t>
      </w:r>
      <w:r w:rsidR="00D51FBB" w:rsidRPr="00567258">
        <w:rPr>
          <w:rFonts w:ascii="Times New Roman" w:eastAsia="宋体" w:hAnsi="Times New Roman" w:cs="Times New Roman"/>
          <w:sz w:val="24"/>
        </w:rPr>
        <w:t>男</w:t>
      </w:r>
    </w:p>
    <w:p w14:paraId="71B61DFE" w14:textId="1388D489" w:rsidR="00B85FF3" w:rsidRPr="00567258" w:rsidRDefault="00B85FF3" w:rsidP="00567258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b/>
          <w:bCs/>
          <w:sz w:val="24"/>
        </w:rPr>
      </w:pPr>
      <w:r w:rsidRPr="00567258">
        <w:rPr>
          <w:rFonts w:ascii="Times New Roman" w:eastAsia="宋体" w:hAnsi="Times New Roman" w:cs="Times New Roman"/>
          <w:b/>
          <w:bCs/>
          <w:sz w:val="24"/>
        </w:rPr>
        <w:t>个人简介（包含行政职务及学术任职等）：</w:t>
      </w:r>
    </w:p>
    <w:p w14:paraId="2E2C7381" w14:textId="548B640A" w:rsidR="00567258" w:rsidRPr="00567258" w:rsidRDefault="00D51FBB" w:rsidP="00947B0B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 w:rsidRPr="00D51FBB">
        <w:rPr>
          <w:rFonts w:ascii="Times New Roman" w:eastAsia="宋体" w:hAnsi="Times New Roman" w:cs="Times New Roman"/>
          <w:sz w:val="24"/>
        </w:rPr>
        <w:t>刘序强</w:t>
      </w:r>
      <w:r w:rsidRPr="00D51FBB">
        <w:rPr>
          <w:rFonts w:ascii="Times New Roman" w:eastAsia="宋体" w:hAnsi="Times New Roman" w:cs="Times New Roman"/>
          <w:sz w:val="24"/>
        </w:rPr>
        <w:t xml:space="preserve">  </w:t>
      </w:r>
      <w:r w:rsidRPr="00D51FBB">
        <w:rPr>
          <w:rFonts w:ascii="Times New Roman" w:eastAsia="宋体" w:hAnsi="Times New Roman" w:cs="Times New Roman"/>
          <w:sz w:val="24"/>
        </w:rPr>
        <w:t>医学博士、副主任医师，硕士研究生导师，赣江青年学者，江西省人工关节工程与技术研究中心副主任，南昌大学</w:t>
      </w:r>
      <w:r w:rsidRPr="00D51FBB">
        <w:rPr>
          <w:rFonts w:ascii="Times New Roman" w:eastAsia="宋体" w:hAnsi="Times New Roman" w:cs="Times New Roman"/>
          <w:sz w:val="24"/>
        </w:rPr>
        <w:t>“</w:t>
      </w:r>
      <w:r w:rsidRPr="00D51FBB">
        <w:rPr>
          <w:rFonts w:ascii="Times New Roman" w:eastAsia="宋体" w:hAnsi="Times New Roman" w:cs="Times New Roman"/>
          <w:sz w:val="24"/>
        </w:rPr>
        <w:t>青年岗位能手</w:t>
      </w:r>
      <w:r w:rsidRPr="00D51FBB">
        <w:rPr>
          <w:rFonts w:ascii="Times New Roman" w:eastAsia="宋体" w:hAnsi="Times New Roman" w:cs="Times New Roman"/>
          <w:sz w:val="24"/>
        </w:rPr>
        <w:t>”</w:t>
      </w:r>
      <w:r w:rsidRPr="00D51FBB">
        <w:rPr>
          <w:rFonts w:ascii="Times New Roman" w:eastAsia="宋体" w:hAnsi="Times New Roman" w:cs="Times New Roman"/>
          <w:sz w:val="24"/>
        </w:rPr>
        <w:t>，南昌大学第一附属医院青年学科带头人及第一批优青培育对象。</w:t>
      </w:r>
    </w:p>
    <w:p w14:paraId="6EDF1596" w14:textId="4507155C" w:rsidR="00B85FF3" w:rsidRPr="00567258" w:rsidRDefault="00D51FBB" w:rsidP="00947B0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51FBB">
        <w:rPr>
          <w:rFonts w:ascii="Times New Roman" w:eastAsia="宋体" w:hAnsi="Times New Roman" w:cs="Times New Roman"/>
          <w:sz w:val="24"/>
        </w:rPr>
        <w:t>主要从事骨关节炎，股骨头坏死等关节疾病的外科治疗，新型人工关节材料的研制，骨质疏松的发生机制及防治策略等研究。目前，已发表</w:t>
      </w:r>
      <w:r w:rsidRPr="00D51FBB">
        <w:rPr>
          <w:rFonts w:ascii="Times New Roman" w:eastAsia="宋体" w:hAnsi="Times New Roman" w:cs="Times New Roman"/>
          <w:sz w:val="24"/>
        </w:rPr>
        <w:t>SCI</w:t>
      </w:r>
      <w:r w:rsidRPr="00D51FBB">
        <w:rPr>
          <w:rFonts w:ascii="Times New Roman" w:eastAsia="宋体" w:hAnsi="Times New Roman" w:cs="Times New Roman"/>
          <w:sz w:val="24"/>
        </w:rPr>
        <w:t>论文</w:t>
      </w:r>
      <w:r w:rsidRPr="00D51FBB">
        <w:rPr>
          <w:rFonts w:ascii="Times New Roman" w:eastAsia="宋体" w:hAnsi="Times New Roman" w:cs="Times New Roman"/>
          <w:sz w:val="24"/>
        </w:rPr>
        <w:t>30</w:t>
      </w:r>
      <w:r w:rsidRPr="00D51FBB">
        <w:rPr>
          <w:rFonts w:ascii="Times New Roman" w:eastAsia="宋体" w:hAnsi="Times New Roman" w:cs="Times New Roman"/>
          <w:sz w:val="24"/>
        </w:rPr>
        <w:t>余篇，部分研究成果发表于生物材料权威杂志《</w:t>
      </w:r>
      <w:r w:rsidRPr="00D51FBB">
        <w:rPr>
          <w:rFonts w:ascii="Times New Roman" w:eastAsia="宋体" w:hAnsi="Times New Roman" w:cs="Times New Roman"/>
          <w:sz w:val="24"/>
        </w:rPr>
        <w:t>Biomaterials</w:t>
      </w:r>
      <w:r w:rsidRPr="00D51FBB">
        <w:rPr>
          <w:rFonts w:ascii="Times New Roman" w:eastAsia="宋体" w:hAnsi="Times New Roman" w:cs="Times New Roman"/>
          <w:sz w:val="24"/>
        </w:rPr>
        <w:t>》上，主持及参与国家自然科学基金项目</w:t>
      </w:r>
      <w:r w:rsidRPr="00D51FBB">
        <w:rPr>
          <w:rFonts w:ascii="Times New Roman" w:eastAsia="宋体" w:hAnsi="Times New Roman" w:cs="Times New Roman"/>
          <w:sz w:val="24"/>
        </w:rPr>
        <w:t>4</w:t>
      </w:r>
      <w:r w:rsidRPr="00D51FBB">
        <w:rPr>
          <w:rFonts w:ascii="Times New Roman" w:eastAsia="宋体" w:hAnsi="Times New Roman" w:cs="Times New Roman"/>
          <w:sz w:val="24"/>
        </w:rPr>
        <w:t>项，省重点研发项目</w:t>
      </w:r>
      <w:r w:rsidRPr="00D51FBB">
        <w:rPr>
          <w:rFonts w:ascii="Times New Roman" w:eastAsia="宋体" w:hAnsi="Times New Roman" w:cs="Times New Roman"/>
          <w:sz w:val="24"/>
        </w:rPr>
        <w:t>1</w:t>
      </w:r>
      <w:r w:rsidRPr="00D51FBB">
        <w:rPr>
          <w:rFonts w:ascii="Times New Roman" w:eastAsia="宋体" w:hAnsi="Times New Roman" w:cs="Times New Roman"/>
          <w:sz w:val="24"/>
        </w:rPr>
        <w:t>项，获江西省科技进步三等奖一项。</w:t>
      </w:r>
      <w:r w:rsidR="00947B0B">
        <w:rPr>
          <w:rFonts w:ascii="Times New Roman" w:eastAsia="宋体" w:hAnsi="Times New Roman" w:cs="Times New Roman" w:hint="eastAsia"/>
          <w:sz w:val="24"/>
        </w:rPr>
        <w:t>现担任</w:t>
      </w:r>
      <w:r w:rsidRPr="00D51FBB">
        <w:rPr>
          <w:rFonts w:ascii="Times New Roman" w:eastAsia="宋体" w:hAnsi="Times New Roman" w:cs="Times New Roman"/>
          <w:sz w:val="24"/>
        </w:rPr>
        <w:t>江西医学会骨科学分会关节学组委员兼秘书</w:t>
      </w:r>
      <w:r w:rsidR="00947B0B">
        <w:rPr>
          <w:rFonts w:ascii="Times New Roman" w:eastAsia="宋体" w:hAnsi="Times New Roman" w:cs="Times New Roman" w:hint="eastAsia"/>
          <w:sz w:val="24"/>
        </w:rPr>
        <w:t>；</w:t>
      </w:r>
      <w:r w:rsidRPr="00D51FBB">
        <w:rPr>
          <w:rFonts w:ascii="Times New Roman" w:eastAsia="宋体" w:hAnsi="Times New Roman" w:cs="Times New Roman"/>
          <w:sz w:val="24"/>
        </w:rPr>
        <w:t>江西省骨科医师协会青年学组委员兼秘书</w:t>
      </w:r>
      <w:r w:rsidR="00947B0B">
        <w:rPr>
          <w:rFonts w:ascii="Times New Roman" w:eastAsia="宋体" w:hAnsi="Times New Roman" w:cs="Times New Roman" w:hint="eastAsia"/>
          <w:sz w:val="24"/>
        </w:rPr>
        <w:t>；</w:t>
      </w:r>
      <w:r w:rsidRPr="00567258">
        <w:rPr>
          <w:rFonts w:ascii="Times New Roman" w:eastAsia="宋体" w:hAnsi="Times New Roman" w:cs="Times New Roman"/>
          <w:sz w:val="24"/>
        </w:rPr>
        <w:t>华人骨矿物盐研究学会会员</w:t>
      </w:r>
      <w:r w:rsidR="00947B0B">
        <w:rPr>
          <w:rFonts w:ascii="Times New Roman" w:eastAsia="宋体" w:hAnsi="Times New Roman" w:cs="Times New Roman" w:hint="eastAsia"/>
          <w:sz w:val="24"/>
        </w:rPr>
        <w:t>等学术职务。</w:t>
      </w:r>
    </w:p>
    <w:p w14:paraId="00EAFD2D" w14:textId="00346A21" w:rsidR="001F4F79" w:rsidRPr="00567258" w:rsidRDefault="001F6504" w:rsidP="00947B0B">
      <w:pPr>
        <w:spacing w:beforeLines="50" w:before="156" w:afterLines="50" w:after="156" w:line="360" w:lineRule="auto"/>
        <w:rPr>
          <w:rFonts w:ascii="Times New Roman" w:eastAsia="宋体" w:hAnsi="Times New Roman" w:cs="Times New Roman" w:hint="eastAsia"/>
          <w:sz w:val="24"/>
        </w:rPr>
      </w:pPr>
      <w:r w:rsidRPr="00947B0B">
        <w:rPr>
          <w:rFonts w:ascii="Times New Roman" w:eastAsia="宋体" w:hAnsi="Times New Roman" w:cs="Times New Roman"/>
          <w:b/>
          <w:bCs/>
          <w:sz w:val="24"/>
        </w:rPr>
        <w:t>招生学科</w:t>
      </w:r>
      <w:r w:rsidR="001F4F79" w:rsidRPr="00947B0B">
        <w:rPr>
          <w:rFonts w:ascii="Times New Roman" w:eastAsia="宋体" w:hAnsi="Times New Roman" w:cs="Times New Roman"/>
          <w:b/>
          <w:bCs/>
          <w:sz w:val="24"/>
        </w:rPr>
        <w:t>：</w:t>
      </w:r>
      <w:r w:rsidR="001F4F79" w:rsidRPr="00567258">
        <w:rPr>
          <w:rFonts w:ascii="Times New Roman" w:eastAsia="宋体" w:hAnsi="Times New Roman" w:cs="Times New Roman"/>
          <w:sz w:val="24"/>
        </w:rPr>
        <w:t>骨外（专硕</w:t>
      </w:r>
      <w:r w:rsidR="001F4F79" w:rsidRPr="00567258">
        <w:rPr>
          <w:rFonts w:ascii="Times New Roman" w:eastAsia="宋体" w:hAnsi="Times New Roman" w:cs="Times New Roman"/>
          <w:sz w:val="24"/>
        </w:rPr>
        <w:t>/</w:t>
      </w:r>
      <w:r w:rsidR="001F4F79" w:rsidRPr="00567258">
        <w:rPr>
          <w:rFonts w:ascii="Times New Roman" w:eastAsia="宋体" w:hAnsi="Times New Roman" w:cs="Times New Roman"/>
          <w:sz w:val="24"/>
        </w:rPr>
        <w:t>学硕）</w:t>
      </w:r>
    </w:p>
    <w:p w14:paraId="71214192" w14:textId="75D82643" w:rsidR="001F4F79" w:rsidRPr="00947B0B" w:rsidRDefault="001F4F79" w:rsidP="00947B0B">
      <w:pPr>
        <w:spacing w:before="50" w:after="50" w:line="360" w:lineRule="auto"/>
        <w:rPr>
          <w:rFonts w:ascii="Times New Roman" w:eastAsia="宋体" w:hAnsi="Times New Roman" w:cs="Times New Roman" w:hint="eastAsia"/>
          <w:sz w:val="24"/>
        </w:rPr>
      </w:pPr>
      <w:r w:rsidRPr="00947B0B">
        <w:rPr>
          <w:rFonts w:ascii="Times New Roman" w:eastAsia="宋体" w:hAnsi="Times New Roman" w:cs="Times New Roman"/>
          <w:b/>
          <w:bCs/>
          <w:sz w:val="24"/>
        </w:rPr>
        <w:t>导师类型：</w:t>
      </w:r>
      <w:r w:rsidR="001F6504" w:rsidRPr="00567258">
        <w:rPr>
          <w:rFonts w:ascii="Times New Roman" w:eastAsia="宋体" w:hAnsi="Times New Roman" w:cs="Times New Roman"/>
          <w:sz w:val="24"/>
        </w:rPr>
        <w:t>硕士生导师</w:t>
      </w:r>
      <w:r w:rsidR="00815A64" w:rsidRPr="00567258">
        <w:rPr>
          <w:rFonts w:ascii="Times New Roman" w:eastAsia="宋体" w:hAnsi="Times New Roman" w:cs="Times New Roman"/>
          <w:sz w:val="24"/>
        </w:rPr>
        <w:t>（学硕</w:t>
      </w:r>
      <w:r w:rsidR="00815A64" w:rsidRPr="00567258">
        <w:rPr>
          <w:rFonts w:ascii="Times New Roman" w:eastAsia="宋体" w:hAnsi="Times New Roman" w:cs="Times New Roman"/>
          <w:sz w:val="24"/>
        </w:rPr>
        <w:t>/</w:t>
      </w:r>
      <w:r w:rsidR="00815A64" w:rsidRPr="00567258">
        <w:rPr>
          <w:rFonts w:ascii="Times New Roman" w:eastAsia="宋体" w:hAnsi="Times New Roman" w:cs="Times New Roman"/>
          <w:sz w:val="24"/>
        </w:rPr>
        <w:t>专硕）</w:t>
      </w:r>
    </w:p>
    <w:p w14:paraId="4DAA2DF0" w14:textId="0040D3FA" w:rsidR="001F4F79" w:rsidRPr="00947B0B" w:rsidRDefault="001F4F79" w:rsidP="00947B0B">
      <w:pPr>
        <w:spacing w:before="50" w:after="50" w:line="360" w:lineRule="auto"/>
        <w:rPr>
          <w:rFonts w:ascii="Times New Roman" w:eastAsia="宋体" w:hAnsi="Times New Roman" w:cs="Times New Roman" w:hint="eastAsia"/>
          <w:sz w:val="24"/>
        </w:rPr>
      </w:pPr>
      <w:r w:rsidRPr="00947B0B">
        <w:rPr>
          <w:rFonts w:ascii="Times New Roman" w:eastAsia="宋体" w:hAnsi="Times New Roman" w:cs="Times New Roman"/>
          <w:b/>
          <w:bCs/>
          <w:sz w:val="24"/>
        </w:rPr>
        <w:t>邮箱：</w:t>
      </w:r>
      <w:r w:rsidR="00D51FBB" w:rsidRPr="00567258">
        <w:rPr>
          <w:rFonts w:ascii="Times New Roman" w:eastAsia="宋体" w:hAnsi="Times New Roman" w:cs="Times New Roman"/>
          <w:sz w:val="24"/>
        </w:rPr>
        <w:t>shliuxuqiang@163.com</w:t>
      </w:r>
    </w:p>
    <w:p w14:paraId="6CD3F2A2" w14:textId="37D1A1AE" w:rsidR="001F4F79" w:rsidRPr="00567258" w:rsidRDefault="001F4F79" w:rsidP="00947B0B">
      <w:pPr>
        <w:spacing w:before="50" w:after="50" w:line="360" w:lineRule="auto"/>
        <w:rPr>
          <w:rFonts w:ascii="Times New Roman" w:eastAsia="宋体" w:hAnsi="Times New Roman" w:cs="Times New Roman"/>
          <w:sz w:val="24"/>
        </w:rPr>
      </w:pPr>
      <w:r w:rsidRPr="00947B0B">
        <w:rPr>
          <w:rFonts w:ascii="Times New Roman" w:eastAsia="宋体" w:hAnsi="Times New Roman" w:cs="Times New Roman"/>
          <w:b/>
          <w:bCs/>
          <w:sz w:val="24"/>
        </w:rPr>
        <w:t>研究方向：</w:t>
      </w:r>
      <w:r w:rsidR="00D51FBB" w:rsidRPr="00567258">
        <w:rPr>
          <w:rFonts w:ascii="Times New Roman" w:eastAsia="宋体" w:hAnsi="Times New Roman" w:cs="Times New Roman"/>
          <w:sz w:val="24"/>
        </w:rPr>
        <w:t>骨关节炎的发生机制；骨质疏松症</w:t>
      </w:r>
      <w:r w:rsidR="00947B0B">
        <w:rPr>
          <w:rFonts w:ascii="Times New Roman" w:eastAsia="宋体" w:hAnsi="Times New Roman" w:cs="Times New Roman" w:hint="eastAsia"/>
          <w:sz w:val="24"/>
        </w:rPr>
        <w:t>分子机制与</w:t>
      </w:r>
      <w:r w:rsidR="00D51FBB" w:rsidRPr="00567258">
        <w:rPr>
          <w:rFonts w:ascii="Times New Roman" w:eastAsia="宋体" w:hAnsi="Times New Roman" w:cs="Times New Roman"/>
          <w:sz w:val="24"/>
        </w:rPr>
        <w:t>靶向治疗策略</w:t>
      </w:r>
    </w:p>
    <w:p w14:paraId="2BB587A5" w14:textId="6E218A06" w:rsidR="001F4F79" w:rsidRDefault="001F4F79"/>
    <w:p w14:paraId="6375E3E7" w14:textId="6A1F6395" w:rsidR="001F4F79" w:rsidRDefault="001F4F79" w:rsidP="00A27819">
      <w:r>
        <w:rPr>
          <w:rFonts w:hint="eastAsia"/>
        </w:rPr>
        <w:t>科研项目</w:t>
      </w:r>
      <w:r w:rsidR="00A27819">
        <w:rPr>
          <w:rFonts w:hint="eastAsia"/>
        </w:rPr>
        <w:t>：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1804"/>
        <w:gridCol w:w="1834"/>
        <w:gridCol w:w="1127"/>
        <w:gridCol w:w="1274"/>
        <w:gridCol w:w="1186"/>
        <w:gridCol w:w="1275"/>
      </w:tblGrid>
      <w:tr w:rsidR="00206B08" w:rsidRPr="00947B0B" w14:paraId="0D00B684" w14:textId="77777777" w:rsidTr="00947B0B">
        <w:tc>
          <w:tcPr>
            <w:tcW w:w="1804" w:type="dxa"/>
            <w:vAlign w:val="center"/>
          </w:tcPr>
          <w:p w14:paraId="401789A8" w14:textId="09B2DB10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项目编号</w:t>
            </w:r>
          </w:p>
        </w:tc>
        <w:tc>
          <w:tcPr>
            <w:tcW w:w="1834" w:type="dxa"/>
            <w:vAlign w:val="center"/>
          </w:tcPr>
          <w:p w14:paraId="6208CA38" w14:textId="54A4CB6B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项目名称</w:t>
            </w:r>
          </w:p>
        </w:tc>
        <w:tc>
          <w:tcPr>
            <w:tcW w:w="1127" w:type="dxa"/>
            <w:vAlign w:val="center"/>
          </w:tcPr>
          <w:p w14:paraId="0642BE88" w14:textId="778160CE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课题来源</w:t>
            </w:r>
          </w:p>
        </w:tc>
        <w:tc>
          <w:tcPr>
            <w:tcW w:w="1274" w:type="dxa"/>
            <w:vAlign w:val="center"/>
          </w:tcPr>
          <w:p w14:paraId="4994285E" w14:textId="5BC8507E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起止年月</w:t>
            </w:r>
          </w:p>
        </w:tc>
        <w:tc>
          <w:tcPr>
            <w:tcW w:w="1186" w:type="dxa"/>
            <w:vAlign w:val="center"/>
          </w:tcPr>
          <w:p w14:paraId="53DD8A7E" w14:textId="29C64E78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批准经费</w:t>
            </w:r>
          </w:p>
        </w:tc>
        <w:tc>
          <w:tcPr>
            <w:tcW w:w="1275" w:type="dxa"/>
            <w:vAlign w:val="center"/>
          </w:tcPr>
          <w:p w14:paraId="7516F6A3" w14:textId="723F7CD9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承担职责</w:t>
            </w:r>
          </w:p>
        </w:tc>
      </w:tr>
      <w:tr w:rsidR="00206B08" w:rsidRPr="00947B0B" w14:paraId="417326D7" w14:textId="77777777" w:rsidTr="00947B0B">
        <w:tc>
          <w:tcPr>
            <w:tcW w:w="1804" w:type="dxa"/>
            <w:vAlign w:val="center"/>
          </w:tcPr>
          <w:p w14:paraId="6F669D9F" w14:textId="0281C543" w:rsidR="00A27819" w:rsidRPr="00947B0B" w:rsidRDefault="00C410FB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82160173</w:t>
            </w:r>
          </w:p>
        </w:tc>
        <w:tc>
          <w:tcPr>
            <w:tcW w:w="1834" w:type="dxa"/>
            <w:vAlign w:val="center"/>
          </w:tcPr>
          <w:p w14:paraId="4EB9DB64" w14:textId="08CBB67B" w:rsidR="00A27819" w:rsidRPr="00947B0B" w:rsidRDefault="00C410FB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高糖通过</w:t>
            </w:r>
            <w:r w:rsidRPr="00947B0B">
              <w:rPr>
                <w:rFonts w:ascii="Times New Roman" w:eastAsia="宋体" w:hAnsi="Times New Roman" w:cs="Times New Roman"/>
              </w:rPr>
              <w:t>IPMK</w:t>
            </w:r>
            <w:r w:rsidRPr="00947B0B">
              <w:rPr>
                <w:rFonts w:ascii="Times New Roman" w:eastAsia="宋体" w:hAnsi="Times New Roman" w:cs="Times New Roman"/>
              </w:rPr>
              <w:t>稳定</w:t>
            </w:r>
            <w:r w:rsidRPr="00947B0B">
              <w:rPr>
                <w:rFonts w:ascii="Times New Roman" w:eastAsia="宋体" w:hAnsi="Times New Roman" w:cs="Times New Roman"/>
              </w:rPr>
              <w:t>TRAF6</w:t>
            </w:r>
            <w:r w:rsidRPr="00947B0B">
              <w:rPr>
                <w:rFonts w:ascii="Times New Roman" w:eastAsia="宋体" w:hAnsi="Times New Roman" w:cs="Times New Roman"/>
              </w:rPr>
              <w:t>促进破骨细胞分化介导糖尿病性骨质疏松的机制研究</w:t>
            </w:r>
          </w:p>
        </w:tc>
        <w:tc>
          <w:tcPr>
            <w:tcW w:w="1127" w:type="dxa"/>
            <w:vAlign w:val="center"/>
          </w:tcPr>
          <w:p w14:paraId="4B226445" w14:textId="1E0B42DC" w:rsidR="00A27819" w:rsidRPr="00947B0B" w:rsidRDefault="00C410FB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国家自然科学基金</w:t>
            </w:r>
            <w:r w:rsidR="00206B08" w:rsidRPr="00947B0B">
              <w:rPr>
                <w:rFonts w:ascii="Times New Roman" w:eastAsia="宋体" w:hAnsi="Times New Roman" w:cs="Times New Roman"/>
              </w:rPr>
              <w:t>地区基金项目</w:t>
            </w:r>
          </w:p>
        </w:tc>
        <w:tc>
          <w:tcPr>
            <w:tcW w:w="1274" w:type="dxa"/>
            <w:vAlign w:val="center"/>
          </w:tcPr>
          <w:p w14:paraId="016D75D9" w14:textId="0D2C736B" w:rsidR="00A27819" w:rsidRPr="00947B0B" w:rsidRDefault="00C410FB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2022/01-2025/12</w:t>
            </w:r>
          </w:p>
        </w:tc>
        <w:tc>
          <w:tcPr>
            <w:tcW w:w="1186" w:type="dxa"/>
            <w:vAlign w:val="center"/>
          </w:tcPr>
          <w:p w14:paraId="5F4EC3F2" w14:textId="7A4F56D7" w:rsidR="00A27819" w:rsidRPr="00947B0B" w:rsidRDefault="00C410FB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34</w:t>
            </w:r>
            <w:r w:rsidR="00F21A78" w:rsidRPr="00947B0B">
              <w:rPr>
                <w:rFonts w:ascii="Times New Roman" w:eastAsia="宋体" w:hAnsi="Times New Roman" w:cs="Times New Roman"/>
              </w:rPr>
              <w:t>万</w:t>
            </w:r>
          </w:p>
        </w:tc>
        <w:tc>
          <w:tcPr>
            <w:tcW w:w="1275" w:type="dxa"/>
            <w:vAlign w:val="center"/>
          </w:tcPr>
          <w:p w14:paraId="6BC00B01" w14:textId="1F547E09" w:rsidR="00A27819" w:rsidRPr="00947B0B" w:rsidRDefault="00A27819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课题负责人</w:t>
            </w:r>
          </w:p>
        </w:tc>
      </w:tr>
      <w:tr w:rsidR="00206B08" w:rsidRPr="00947B0B" w14:paraId="1C46BB23" w14:textId="77777777" w:rsidTr="00947B0B">
        <w:tc>
          <w:tcPr>
            <w:tcW w:w="1804" w:type="dxa"/>
            <w:vAlign w:val="center"/>
          </w:tcPr>
          <w:p w14:paraId="582BDB8A" w14:textId="201627A9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20212BAB216019</w:t>
            </w:r>
          </w:p>
        </w:tc>
        <w:tc>
          <w:tcPr>
            <w:tcW w:w="1834" w:type="dxa"/>
            <w:vAlign w:val="center"/>
          </w:tcPr>
          <w:p w14:paraId="25921CE5" w14:textId="1E3BA5A8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 w:hint="eastAsia"/>
              </w:rPr>
            </w:pPr>
            <w:r w:rsidRPr="00947B0B">
              <w:rPr>
                <w:rFonts w:ascii="Times New Roman" w:eastAsia="宋体" w:hAnsi="Times New Roman" w:cs="Times New Roman"/>
              </w:rPr>
              <w:t>基于</w:t>
            </w:r>
            <w:r w:rsidRPr="00947B0B">
              <w:rPr>
                <w:rFonts w:ascii="Times New Roman" w:eastAsia="宋体" w:hAnsi="Times New Roman" w:cs="Times New Roman"/>
              </w:rPr>
              <w:t>RANK/TRAF6/V-ATPase</w:t>
            </w:r>
            <w:r w:rsidRPr="00947B0B">
              <w:rPr>
                <w:rFonts w:ascii="Times New Roman" w:eastAsia="宋体" w:hAnsi="Times New Roman" w:cs="Times New Roman"/>
              </w:rPr>
              <w:t>信号通路探讨葡萄糖对破骨细胞分化和骨吸收功能影</w:t>
            </w:r>
            <w:r w:rsidRPr="00947B0B">
              <w:rPr>
                <w:rFonts w:ascii="Times New Roman" w:eastAsia="宋体" w:hAnsi="Times New Roman" w:cs="Times New Roman"/>
              </w:rPr>
              <w:t xml:space="preserve"> </w:t>
            </w:r>
            <w:r w:rsidRPr="00947B0B">
              <w:rPr>
                <w:rFonts w:ascii="Times New Roman" w:eastAsia="宋体" w:hAnsi="Times New Roman" w:cs="Times New Roman"/>
              </w:rPr>
              <w:t>响的分子机制</w:t>
            </w:r>
          </w:p>
        </w:tc>
        <w:tc>
          <w:tcPr>
            <w:tcW w:w="1127" w:type="dxa"/>
            <w:vAlign w:val="center"/>
          </w:tcPr>
          <w:p w14:paraId="716B35E9" w14:textId="27235F39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江西省自然科学基金青年基金项目</w:t>
            </w:r>
          </w:p>
        </w:tc>
        <w:tc>
          <w:tcPr>
            <w:tcW w:w="1274" w:type="dxa"/>
            <w:vAlign w:val="center"/>
          </w:tcPr>
          <w:p w14:paraId="390018BE" w14:textId="564EC875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2022/01-202</w:t>
            </w:r>
            <w:r w:rsidRPr="00947B0B">
              <w:rPr>
                <w:rFonts w:ascii="Times New Roman" w:eastAsia="宋体" w:hAnsi="Times New Roman" w:cs="Times New Roman"/>
              </w:rPr>
              <w:t>4</w:t>
            </w:r>
            <w:r w:rsidRPr="00947B0B">
              <w:rPr>
                <w:rFonts w:ascii="Times New Roman" w:eastAsia="宋体" w:hAnsi="Times New Roman" w:cs="Times New Roman"/>
              </w:rPr>
              <w:t>/12</w:t>
            </w:r>
          </w:p>
        </w:tc>
        <w:tc>
          <w:tcPr>
            <w:tcW w:w="1186" w:type="dxa"/>
            <w:vAlign w:val="center"/>
          </w:tcPr>
          <w:p w14:paraId="53C1F67B" w14:textId="73AD599A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10</w:t>
            </w:r>
            <w:r w:rsidR="00F21A78" w:rsidRPr="00947B0B">
              <w:rPr>
                <w:rFonts w:ascii="Times New Roman" w:eastAsia="宋体" w:hAnsi="Times New Roman" w:cs="Times New Roman"/>
              </w:rPr>
              <w:t>万</w:t>
            </w:r>
          </w:p>
        </w:tc>
        <w:tc>
          <w:tcPr>
            <w:tcW w:w="1275" w:type="dxa"/>
            <w:vAlign w:val="center"/>
          </w:tcPr>
          <w:p w14:paraId="5319B522" w14:textId="6A168697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课题负责人</w:t>
            </w:r>
          </w:p>
        </w:tc>
      </w:tr>
      <w:tr w:rsidR="00206B08" w:rsidRPr="00947B0B" w14:paraId="3880924F" w14:textId="77777777" w:rsidTr="00947B0B">
        <w:tc>
          <w:tcPr>
            <w:tcW w:w="1804" w:type="dxa"/>
            <w:vAlign w:val="center"/>
          </w:tcPr>
          <w:p w14:paraId="714FE308" w14:textId="77777777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34" w:type="dxa"/>
            <w:vAlign w:val="center"/>
          </w:tcPr>
          <w:p w14:paraId="20C5AEE8" w14:textId="2EB6DC3A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南昌大学第一批</w:t>
            </w:r>
            <w:r w:rsidRPr="00947B0B">
              <w:rPr>
                <w:rFonts w:ascii="Times New Roman" w:eastAsia="宋体" w:hAnsi="Times New Roman" w:cs="Times New Roman"/>
              </w:rPr>
              <w:lastRenderedPageBreak/>
              <w:t>优青培育对象</w:t>
            </w:r>
          </w:p>
        </w:tc>
        <w:tc>
          <w:tcPr>
            <w:tcW w:w="1127" w:type="dxa"/>
            <w:vAlign w:val="center"/>
          </w:tcPr>
          <w:p w14:paraId="5AD3BDA4" w14:textId="3E485812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lastRenderedPageBreak/>
              <w:t>南昌大学</w:t>
            </w:r>
            <w:r w:rsidRPr="00947B0B">
              <w:rPr>
                <w:rFonts w:ascii="Times New Roman" w:eastAsia="宋体" w:hAnsi="Times New Roman" w:cs="Times New Roman"/>
              </w:rPr>
              <w:lastRenderedPageBreak/>
              <w:t>第一附属医院人才计划</w:t>
            </w:r>
          </w:p>
        </w:tc>
        <w:tc>
          <w:tcPr>
            <w:tcW w:w="1274" w:type="dxa"/>
            <w:vAlign w:val="center"/>
          </w:tcPr>
          <w:p w14:paraId="081F21BC" w14:textId="1ECFFAC9" w:rsidR="00206B08" w:rsidRPr="00947B0B" w:rsidRDefault="00206B0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lastRenderedPageBreak/>
              <w:t>2018</w:t>
            </w:r>
            <w:r w:rsidR="00F21A78" w:rsidRPr="00947B0B">
              <w:rPr>
                <w:rFonts w:ascii="Times New Roman" w:eastAsia="宋体" w:hAnsi="Times New Roman" w:cs="Times New Roman"/>
              </w:rPr>
              <w:t>/10—</w:t>
            </w:r>
            <w:r w:rsidR="00F21A78" w:rsidRPr="00947B0B">
              <w:rPr>
                <w:rFonts w:ascii="Times New Roman" w:eastAsia="宋体" w:hAnsi="Times New Roman" w:cs="Times New Roman"/>
              </w:rPr>
              <w:lastRenderedPageBreak/>
              <w:t>至今</w:t>
            </w:r>
          </w:p>
        </w:tc>
        <w:tc>
          <w:tcPr>
            <w:tcW w:w="1186" w:type="dxa"/>
            <w:vAlign w:val="center"/>
          </w:tcPr>
          <w:p w14:paraId="2D5DE504" w14:textId="32691982" w:rsidR="00206B08" w:rsidRPr="00947B0B" w:rsidRDefault="00F21A7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lastRenderedPageBreak/>
              <w:t>100</w:t>
            </w:r>
            <w:r w:rsidRPr="00947B0B">
              <w:rPr>
                <w:rFonts w:ascii="Times New Roman" w:eastAsia="宋体" w:hAnsi="Times New Roman" w:cs="Times New Roman"/>
              </w:rPr>
              <w:t>万</w:t>
            </w:r>
          </w:p>
        </w:tc>
        <w:tc>
          <w:tcPr>
            <w:tcW w:w="1275" w:type="dxa"/>
            <w:vAlign w:val="center"/>
          </w:tcPr>
          <w:p w14:paraId="06279B61" w14:textId="37FAB593" w:rsidR="00206B08" w:rsidRPr="00947B0B" w:rsidRDefault="00F21A78" w:rsidP="00947B0B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 w:rsidRPr="00947B0B">
              <w:rPr>
                <w:rFonts w:ascii="Times New Roman" w:eastAsia="宋体" w:hAnsi="Times New Roman" w:cs="Times New Roman"/>
              </w:rPr>
              <w:t>课题负责人</w:t>
            </w:r>
          </w:p>
        </w:tc>
      </w:tr>
    </w:tbl>
    <w:p w14:paraId="1EA1F696" w14:textId="77777777" w:rsidR="00A27819" w:rsidRPr="00A27819" w:rsidRDefault="00A27819"/>
    <w:p w14:paraId="066BC0CE" w14:textId="0CE47D1F" w:rsidR="001F4F79" w:rsidRDefault="001F4F79">
      <w:r>
        <w:rPr>
          <w:rFonts w:hint="eastAsia"/>
        </w:rPr>
        <w:t>学术论文</w:t>
      </w:r>
      <w:r w:rsidR="00815A64">
        <w:rPr>
          <w:rFonts w:hint="eastAsia"/>
        </w:rPr>
        <w:t>（如篇幅较多，请选择近5年）</w:t>
      </w:r>
      <w:r>
        <w:rPr>
          <w:rFonts w:hint="eastAsia"/>
        </w:rPr>
        <w:t>：</w:t>
      </w:r>
    </w:p>
    <w:tbl>
      <w:tblPr>
        <w:tblStyle w:val="a3"/>
        <w:tblW w:w="8423" w:type="dxa"/>
        <w:tblLook w:val="04A0" w:firstRow="1" w:lastRow="0" w:firstColumn="1" w:lastColumn="0" w:noHBand="0" w:noVBand="1"/>
      </w:tblPr>
      <w:tblGrid>
        <w:gridCol w:w="1814"/>
        <w:gridCol w:w="1919"/>
        <w:gridCol w:w="1528"/>
        <w:gridCol w:w="1665"/>
        <w:gridCol w:w="1497"/>
      </w:tblGrid>
      <w:tr w:rsidR="00851985" w:rsidRPr="00947B0B" w14:paraId="797485EA" w14:textId="77777777" w:rsidTr="00567258">
        <w:trPr>
          <w:trHeight w:val="381"/>
        </w:trPr>
        <w:tc>
          <w:tcPr>
            <w:tcW w:w="1683" w:type="dxa"/>
            <w:vAlign w:val="center"/>
          </w:tcPr>
          <w:p w14:paraId="33E2A15E" w14:textId="17F62A9D" w:rsidR="008009CB" w:rsidRPr="00947B0B" w:rsidRDefault="008009CB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论文标题</w:t>
            </w:r>
          </w:p>
        </w:tc>
        <w:tc>
          <w:tcPr>
            <w:tcW w:w="1685" w:type="dxa"/>
            <w:vAlign w:val="center"/>
          </w:tcPr>
          <w:p w14:paraId="18556AE4" w14:textId="28F57B07" w:rsidR="008009CB" w:rsidRPr="00947B0B" w:rsidRDefault="008009CB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期刊名</w:t>
            </w:r>
          </w:p>
        </w:tc>
        <w:tc>
          <w:tcPr>
            <w:tcW w:w="1685" w:type="dxa"/>
            <w:vAlign w:val="center"/>
          </w:tcPr>
          <w:p w14:paraId="1FF27B35" w14:textId="30321739" w:rsidR="008009CB" w:rsidRPr="00947B0B" w:rsidRDefault="008009CB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出版年</w:t>
            </w:r>
          </w:p>
        </w:tc>
        <w:tc>
          <w:tcPr>
            <w:tcW w:w="1685" w:type="dxa"/>
            <w:vAlign w:val="center"/>
          </w:tcPr>
          <w:p w14:paraId="346D5395" w14:textId="4008718E" w:rsidR="008009CB" w:rsidRPr="00947B0B" w:rsidRDefault="008009CB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卷期页码</w:t>
            </w:r>
          </w:p>
        </w:tc>
        <w:tc>
          <w:tcPr>
            <w:tcW w:w="1685" w:type="dxa"/>
            <w:vAlign w:val="center"/>
          </w:tcPr>
          <w:p w14:paraId="612C3EDD" w14:textId="57317DFA" w:rsidR="008009CB" w:rsidRPr="00947B0B" w:rsidRDefault="008009CB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作者</w:t>
            </w:r>
          </w:p>
        </w:tc>
      </w:tr>
      <w:tr w:rsidR="00851985" w:rsidRPr="00947B0B" w14:paraId="02952BDA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39E438C7" w14:textId="23AE0924" w:rsidR="008009CB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A Bone-targeting </w:t>
            </w:r>
            <w:proofErr w:type="spellStart"/>
            <w:r w:rsidRPr="00947B0B">
              <w:rPr>
                <w:rFonts w:ascii="Times New Roman" w:eastAsia="宋体" w:hAnsi="Times New Roman" w:cs="Times New Roman"/>
                <w:szCs w:val="21"/>
              </w:rPr>
              <w:t>Enoxacin</w:t>
            </w:r>
            <w:proofErr w:type="spellEnd"/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 Delivery System to Eradicate Staphylococcus aureus-related Implantation Infections and Bone Loss.</w:t>
            </w:r>
          </w:p>
        </w:tc>
        <w:tc>
          <w:tcPr>
            <w:tcW w:w="1685" w:type="dxa"/>
            <w:vAlign w:val="center"/>
          </w:tcPr>
          <w:p w14:paraId="0363070F" w14:textId="71B6AF7D" w:rsidR="008009CB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Frontiers in Pharmacology</w:t>
            </w:r>
          </w:p>
        </w:tc>
        <w:tc>
          <w:tcPr>
            <w:tcW w:w="1685" w:type="dxa"/>
            <w:vAlign w:val="center"/>
          </w:tcPr>
          <w:p w14:paraId="091278FC" w14:textId="0AE90121" w:rsidR="008009CB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2021</w:t>
            </w:r>
          </w:p>
        </w:tc>
        <w:tc>
          <w:tcPr>
            <w:tcW w:w="1685" w:type="dxa"/>
            <w:vAlign w:val="center"/>
          </w:tcPr>
          <w:p w14:paraId="24B8074F" w14:textId="5F0BA55C" w:rsidR="008009CB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2021;10:1</w:t>
            </w:r>
            <w:proofErr w:type="gramEnd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-13</w:t>
            </w:r>
          </w:p>
        </w:tc>
        <w:tc>
          <w:tcPr>
            <w:tcW w:w="1685" w:type="dxa"/>
            <w:vAlign w:val="center"/>
          </w:tcPr>
          <w:p w14:paraId="42FD182C" w14:textId="22818836" w:rsidR="008009CB" w:rsidRPr="00947B0B" w:rsidRDefault="008009CB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通讯作者</w:t>
            </w:r>
          </w:p>
        </w:tc>
      </w:tr>
      <w:tr w:rsidR="00851985" w:rsidRPr="00947B0B" w14:paraId="5D5000FD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03AACD20" w14:textId="7CE59F35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Bisphosphonate-</w:t>
            </w:r>
            <w:proofErr w:type="spellStart"/>
            <w:r w:rsidRPr="00947B0B">
              <w:rPr>
                <w:rFonts w:ascii="Times New Roman" w:eastAsia="宋体" w:hAnsi="Times New Roman" w:cs="Times New Roman"/>
                <w:szCs w:val="21"/>
              </w:rPr>
              <w:t>enoxacin</w:t>
            </w:r>
            <w:proofErr w:type="spellEnd"/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 inhibit osteoclast formation and function by abrogating RANKL-induced JNK </w:t>
            </w:r>
            <w:proofErr w:type="spellStart"/>
            <w:r w:rsidRPr="00947B0B">
              <w:rPr>
                <w:rFonts w:ascii="Times New Roman" w:eastAsia="宋体" w:hAnsi="Times New Roman" w:cs="Times New Roman"/>
                <w:szCs w:val="21"/>
              </w:rPr>
              <w:t>signalling</w:t>
            </w:r>
            <w:proofErr w:type="spellEnd"/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 pathways during osteoporosis treatment</w:t>
            </w:r>
          </w:p>
        </w:tc>
        <w:tc>
          <w:tcPr>
            <w:tcW w:w="1685" w:type="dxa"/>
            <w:vAlign w:val="center"/>
          </w:tcPr>
          <w:p w14:paraId="4A8C07AD" w14:textId="0F2DDDBD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J Cell Mol Med</w:t>
            </w:r>
          </w:p>
        </w:tc>
        <w:tc>
          <w:tcPr>
            <w:tcW w:w="1685" w:type="dxa"/>
            <w:vAlign w:val="center"/>
          </w:tcPr>
          <w:p w14:paraId="790F583B" w14:textId="049B8A50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2021</w:t>
            </w:r>
          </w:p>
        </w:tc>
        <w:tc>
          <w:tcPr>
            <w:tcW w:w="1685" w:type="dxa"/>
            <w:vAlign w:val="center"/>
          </w:tcPr>
          <w:p w14:paraId="10259F2F" w14:textId="6067F57C" w:rsidR="00A34445" w:rsidRPr="00947B0B" w:rsidRDefault="00A3444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2021;00:1</w:t>
            </w:r>
            <w:proofErr w:type="gramEnd"/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–14.</w:t>
            </w:r>
          </w:p>
          <w:p w14:paraId="5CB8C751" w14:textId="77777777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5" w:type="dxa"/>
            <w:vAlign w:val="center"/>
          </w:tcPr>
          <w:p w14:paraId="37C3603E" w14:textId="6602AE2C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通讯作者</w:t>
            </w:r>
          </w:p>
        </w:tc>
      </w:tr>
      <w:tr w:rsidR="00851985" w:rsidRPr="00947B0B" w14:paraId="2FD00084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09DA3E61" w14:textId="12B72ED0" w:rsidR="00A34445" w:rsidRPr="00947B0B" w:rsidRDefault="00D52B37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Celastrol</w:t>
            </w:r>
            <w:proofErr w:type="spellEnd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Attenuates RANKL-Induced </w:t>
            </w:r>
            <w:proofErr w:type="spellStart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Osteoclastogenesis</w:t>
            </w:r>
            <w:proofErr w:type="spellEnd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in vitro and Reduces Titanium Particle-Induced Osteolysis and Ovariectomy-Induced Bone Loss in vivo</w:t>
            </w:r>
          </w:p>
        </w:tc>
        <w:tc>
          <w:tcPr>
            <w:tcW w:w="1685" w:type="dxa"/>
            <w:vAlign w:val="center"/>
          </w:tcPr>
          <w:p w14:paraId="1497D680" w14:textId="2BA07D54" w:rsidR="00A34445" w:rsidRPr="00947B0B" w:rsidRDefault="00D52B37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47B0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Frontiers in Pharmacology.</w:t>
            </w:r>
          </w:p>
        </w:tc>
        <w:tc>
          <w:tcPr>
            <w:tcW w:w="1685" w:type="dxa"/>
            <w:vAlign w:val="center"/>
          </w:tcPr>
          <w:p w14:paraId="200C9603" w14:textId="42A6C00C" w:rsidR="00A34445" w:rsidRPr="00947B0B" w:rsidRDefault="00D52B37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2021</w:t>
            </w:r>
          </w:p>
        </w:tc>
        <w:tc>
          <w:tcPr>
            <w:tcW w:w="1685" w:type="dxa"/>
            <w:vAlign w:val="center"/>
          </w:tcPr>
          <w:p w14:paraId="46F4C580" w14:textId="77777777" w:rsidR="00D52B37" w:rsidRPr="00947B0B" w:rsidRDefault="00D52B37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947B0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2021;6:1</w:t>
            </w:r>
            <w:proofErr w:type="gramEnd"/>
            <w:r w:rsidRPr="00947B0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-13.</w:t>
            </w:r>
          </w:p>
          <w:p w14:paraId="1DE3BCB2" w14:textId="77777777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5" w:type="dxa"/>
            <w:vAlign w:val="center"/>
          </w:tcPr>
          <w:p w14:paraId="44CAB6B4" w14:textId="28E10260" w:rsidR="00A34445" w:rsidRPr="00947B0B" w:rsidRDefault="00D52B37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通讯作者</w:t>
            </w:r>
          </w:p>
        </w:tc>
      </w:tr>
      <w:tr w:rsidR="00851985" w:rsidRPr="00947B0B" w14:paraId="1E489D7F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37548663" w14:textId="465E56CE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Glaucocalyxin</w:t>
            </w:r>
            <w:proofErr w:type="spellEnd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A suppresses </w:t>
            </w:r>
            <w:proofErr w:type="spellStart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osteoclastogenesis</w:t>
            </w:r>
            <w:proofErr w:type="spellEnd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induced by RANKL and osteoporosis induced by ovariectomy by inhibiting the NF-</w:t>
            </w:r>
            <w:proofErr w:type="spellStart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κB</w:t>
            </w:r>
            <w:proofErr w:type="spellEnd"/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and Akt pathways.</w:t>
            </w:r>
          </w:p>
        </w:tc>
        <w:tc>
          <w:tcPr>
            <w:tcW w:w="1685" w:type="dxa"/>
            <w:vAlign w:val="center"/>
          </w:tcPr>
          <w:p w14:paraId="40B46299" w14:textId="0F416DCB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Journal of Ethnopharmacology</w:t>
            </w:r>
          </w:p>
        </w:tc>
        <w:tc>
          <w:tcPr>
            <w:tcW w:w="1685" w:type="dxa"/>
            <w:vAlign w:val="center"/>
          </w:tcPr>
          <w:p w14:paraId="6337713B" w14:textId="04DD0E15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2021</w:t>
            </w:r>
          </w:p>
        </w:tc>
        <w:tc>
          <w:tcPr>
            <w:tcW w:w="1685" w:type="dxa"/>
            <w:vAlign w:val="center"/>
          </w:tcPr>
          <w:p w14:paraId="60FFC29E" w14:textId="4A12D78C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276 (2021) 114176.</w:t>
            </w:r>
          </w:p>
        </w:tc>
        <w:tc>
          <w:tcPr>
            <w:tcW w:w="1685" w:type="dxa"/>
            <w:vAlign w:val="center"/>
          </w:tcPr>
          <w:p w14:paraId="4EDA0D9A" w14:textId="452C909C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通讯作者</w:t>
            </w:r>
          </w:p>
        </w:tc>
      </w:tr>
      <w:tr w:rsidR="00851985" w:rsidRPr="00947B0B" w14:paraId="0FD9E920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5CD16EAA" w14:textId="53A49861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Differences in subchondral trabecular bone microstructure and finite element analysis-based biomechanical properties between osteoporosis and osteoarthritis.</w:t>
            </w:r>
          </w:p>
        </w:tc>
        <w:tc>
          <w:tcPr>
            <w:tcW w:w="1685" w:type="dxa"/>
            <w:vAlign w:val="center"/>
          </w:tcPr>
          <w:p w14:paraId="607C0163" w14:textId="5C1DACC2" w:rsidR="005956FD" w:rsidRPr="00947B0B" w:rsidRDefault="005956FD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47B0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Journal of </w:t>
            </w:r>
            <w:proofErr w:type="spellStart"/>
            <w:r w:rsidRPr="00947B0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Orthopaedic</w:t>
            </w:r>
            <w:proofErr w:type="spellEnd"/>
            <w:r w:rsidRPr="00947B0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Translation</w:t>
            </w:r>
          </w:p>
          <w:p w14:paraId="698F6A30" w14:textId="77777777" w:rsidR="00A34445" w:rsidRPr="00947B0B" w:rsidRDefault="00A3444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5" w:type="dxa"/>
            <w:vAlign w:val="center"/>
          </w:tcPr>
          <w:p w14:paraId="3DE9ABFF" w14:textId="726B4668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2020</w:t>
            </w:r>
          </w:p>
        </w:tc>
        <w:tc>
          <w:tcPr>
            <w:tcW w:w="1685" w:type="dxa"/>
            <w:vAlign w:val="center"/>
          </w:tcPr>
          <w:p w14:paraId="48783971" w14:textId="0F571741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color w:val="000000"/>
                <w:szCs w:val="21"/>
              </w:rPr>
              <w:t>24 (2020) 39–45.</w:t>
            </w:r>
          </w:p>
        </w:tc>
        <w:tc>
          <w:tcPr>
            <w:tcW w:w="1685" w:type="dxa"/>
            <w:vAlign w:val="center"/>
          </w:tcPr>
          <w:p w14:paraId="47407BCB" w14:textId="7B3E85E8" w:rsidR="00A34445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共同第一作者</w:t>
            </w:r>
          </w:p>
        </w:tc>
      </w:tr>
      <w:tr w:rsidR="00851985" w:rsidRPr="00947B0B" w14:paraId="2BBBF55C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595CF343" w14:textId="593DC573" w:rsidR="00A34445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Articular Cartilage Degradation and Aberrant Subchondral Bone Remodeling in Patients with Osteoarthritis and Osteoporosis.</w:t>
            </w:r>
          </w:p>
        </w:tc>
        <w:tc>
          <w:tcPr>
            <w:tcW w:w="1685" w:type="dxa"/>
            <w:vAlign w:val="center"/>
          </w:tcPr>
          <w:p w14:paraId="5DED2E79" w14:textId="2AFE3980" w:rsidR="00A34445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Journal of Bone and Mineral Research</w:t>
            </w:r>
          </w:p>
        </w:tc>
        <w:tc>
          <w:tcPr>
            <w:tcW w:w="1685" w:type="dxa"/>
            <w:vAlign w:val="center"/>
          </w:tcPr>
          <w:p w14:paraId="6F1CCFB1" w14:textId="00E6931C" w:rsidR="00A34445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2019</w:t>
            </w:r>
          </w:p>
        </w:tc>
        <w:tc>
          <w:tcPr>
            <w:tcW w:w="1685" w:type="dxa"/>
            <w:vAlign w:val="center"/>
          </w:tcPr>
          <w:p w14:paraId="3F589D2E" w14:textId="41EAD3C5" w:rsidR="00A34445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2019(11): 1–11</w:t>
            </w:r>
          </w:p>
        </w:tc>
        <w:tc>
          <w:tcPr>
            <w:tcW w:w="1685" w:type="dxa"/>
            <w:vAlign w:val="center"/>
          </w:tcPr>
          <w:p w14:paraId="4592CC7F" w14:textId="625D90E9" w:rsidR="00A34445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共同第一作者</w:t>
            </w:r>
          </w:p>
        </w:tc>
      </w:tr>
      <w:tr w:rsidR="00851985" w:rsidRPr="00947B0B" w14:paraId="608A44F2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6EE89729" w14:textId="0AF22640" w:rsidR="005956FD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Bergapten suppresses RANKL-induced </w:t>
            </w:r>
            <w:proofErr w:type="spellStart"/>
            <w:r w:rsidRPr="00947B0B">
              <w:rPr>
                <w:rFonts w:ascii="Times New Roman" w:eastAsia="宋体" w:hAnsi="Times New Roman" w:cs="Times New Roman"/>
                <w:szCs w:val="21"/>
              </w:rPr>
              <w:t>osteoclastogenesis</w:t>
            </w:r>
            <w:proofErr w:type="spellEnd"/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 and ovariectomy-induced osteoporosis via suppression of NF-kB and JNK </w:t>
            </w:r>
            <w:r w:rsidRPr="00947B0B">
              <w:rPr>
                <w:rFonts w:ascii="Times New Roman" w:eastAsia="宋体" w:hAnsi="Times New Roman" w:cs="Times New Roman"/>
                <w:szCs w:val="21"/>
              </w:rPr>
              <w:lastRenderedPageBreak/>
              <w:t>signaling pathways.</w:t>
            </w:r>
          </w:p>
        </w:tc>
        <w:tc>
          <w:tcPr>
            <w:tcW w:w="1685" w:type="dxa"/>
            <w:vAlign w:val="center"/>
          </w:tcPr>
          <w:p w14:paraId="5594F3EE" w14:textId="7979682A" w:rsidR="00680CB5" w:rsidRPr="00947B0B" w:rsidRDefault="00680CB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47B0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Biochemical and Biophysical Research Communications.</w:t>
            </w:r>
          </w:p>
          <w:p w14:paraId="6BFBF2AF" w14:textId="77777777" w:rsidR="005956FD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5" w:type="dxa"/>
            <w:vAlign w:val="center"/>
          </w:tcPr>
          <w:p w14:paraId="3B9A07E7" w14:textId="6AF2C6D9" w:rsidR="005956FD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2019</w:t>
            </w:r>
          </w:p>
        </w:tc>
        <w:tc>
          <w:tcPr>
            <w:tcW w:w="1685" w:type="dxa"/>
            <w:vAlign w:val="center"/>
          </w:tcPr>
          <w:p w14:paraId="1F2E0B27" w14:textId="28D39C7E" w:rsidR="005956FD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2019(5);509(2).</w:t>
            </w:r>
          </w:p>
        </w:tc>
        <w:tc>
          <w:tcPr>
            <w:tcW w:w="1685" w:type="dxa"/>
            <w:vAlign w:val="center"/>
          </w:tcPr>
          <w:p w14:paraId="446E8FAA" w14:textId="51DE7A8C" w:rsidR="005956FD" w:rsidRPr="00947B0B" w:rsidRDefault="00680CB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通讯作者</w:t>
            </w:r>
          </w:p>
        </w:tc>
      </w:tr>
      <w:tr w:rsidR="00851985" w:rsidRPr="00947B0B" w14:paraId="2A3AF5E4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7864B9C9" w14:textId="7BF45111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bCs/>
                <w:color w:val="020202"/>
                <w:kern w:val="36"/>
                <w:szCs w:val="21"/>
              </w:rPr>
              <w:t xml:space="preserve">The Beneficial Effect of </w:t>
            </w:r>
            <w:proofErr w:type="spellStart"/>
            <w:r w:rsidRPr="00947B0B">
              <w:rPr>
                <w:rFonts w:ascii="Times New Roman" w:eastAsia="宋体" w:hAnsi="Times New Roman" w:cs="Times New Roman"/>
                <w:bCs/>
                <w:color w:val="020202"/>
                <w:kern w:val="36"/>
                <w:szCs w:val="21"/>
              </w:rPr>
              <w:t>Praeruptorin</w:t>
            </w:r>
            <w:proofErr w:type="spellEnd"/>
            <w:r w:rsidRPr="00947B0B">
              <w:rPr>
                <w:rFonts w:ascii="Times New Roman" w:eastAsia="宋体" w:hAnsi="Times New Roman" w:cs="Times New Roman"/>
                <w:bCs/>
                <w:color w:val="020202"/>
                <w:kern w:val="36"/>
                <w:szCs w:val="21"/>
              </w:rPr>
              <w:t xml:space="preserve"> C on Osteoporotic Bone in Ovariectomized Mice via Suppression of Osteoclast Formation and Bone Resorption.</w:t>
            </w:r>
          </w:p>
        </w:tc>
        <w:tc>
          <w:tcPr>
            <w:tcW w:w="1685" w:type="dxa"/>
            <w:vAlign w:val="center"/>
          </w:tcPr>
          <w:p w14:paraId="4B3852A6" w14:textId="01C90644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bCs/>
                <w:color w:val="020202"/>
                <w:kern w:val="36"/>
                <w:szCs w:val="21"/>
              </w:rPr>
              <w:t>Frontiers in Pharmacology.</w:t>
            </w:r>
          </w:p>
        </w:tc>
        <w:tc>
          <w:tcPr>
            <w:tcW w:w="1685" w:type="dxa"/>
            <w:vAlign w:val="center"/>
          </w:tcPr>
          <w:p w14:paraId="4AC7833F" w14:textId="594EEBF6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2017</w:t>
            </w:r>
          </w:p>
        </w:tc>
        <w:tc>
          <w:tcPr>
            <w:tcW w:w="1685" w:type="dxa"/>
            <w:vAlign w:val="center"/>
          </w:tcPr>
          <w:p w14:paraId="6302D2AA" w14:textId="18020478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proofErr w:type="gramStart"/>
            <w:r w:rsidRPr="00947B0B">
              <w:rPr>
                <w:rFonts w:ascii="Times New Roman" w:eastAsia="宋体" w:hAnsi="Times New Roman" w:cs="Times New Roman"/>
                <w:bCs/>
                <w:color w:val="020202"/>
                <w:kern w:val="36"/>
                <w:szCs w:val="21"/>
              </w:rPr>
              <w:t>2017;9:1</w:t>
            </w:r>
            <w:proofErr w:type="gramEnd"/>
            <w:r w:rsidRPr="00947B0B">
              <w:rPr>
                <w:rFonts w:ascii="Times New Roman" w:eastAsia="宋体" w:hAnsi="Times New Roman" w:cs="Times New Roman"/>
                <w:bCs/>
                <w:color w:val="020202"/>
                <w:kern w:val="36"/>
                <w:szCs w:val="21"/>
              </w:rPr>
              <w:t>-12.</w:t>
            </w:r>
          </w:p>
        </w:tc>
        <w:tc>
          <w:tcPr>
            <w:tcW w:w="1685" w:type="dxa"/>
            <w:vAlign w:val="center"/>
          </w:tcPr>
          <w:p w14:paraId="7E58A83C" w14:textId="4E60B43A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第一作者</w:t>
            </w:r>
          </w:p>
        </w:tc>
      </w:tr>
      <w:tr w:rsidR="00851985" w:rsidRPr="00947B0B" w14:paraId="30B9AD2E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6E5286CC" w14:textId="7ABD3689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The beneficial effect of bisphosphonate-</w:t>
            </w:r>
            <w:proofErr w:type="spellStart"/>
            <w:r w:rsidRPr="00947B0B">
              <w:rPr>
                <w:rFonts w:ascii="Times New Roman" w:eastAsia="宋体" w:hAnsi="Times New Roman" w:cs="Times New Roman"/>
                <w:szCs w:val="21"/>
              </w:rPr>
              <w:t>enoxacin</w:t>
            </w:r>
            <w:proofErr w:type="spellEnd"/>
            <w:r w:rsidRPr="00947B0B">
              <w:rPr>
                <w:rFonts w:ascii="Times New Roman" w:eastAsia="宋体" w:hAnsi="Times New Roman" w:cs="Times New Roman"/>
                <w:szCs w:val="21"/>
              </w:rPr>
              <w:t xml:space="preserve"> on cortical bone mass and strength in ovariectomized rats.</w:t>
            </w:r>
          </w:p>
        </w:tc>
        <w:tc>
          <w:tcPr>
            <w:tcW w:w="1685" w:type="dxa"/>
            <w:vAlign w:val="center"/>
          </w:tcPr>
          <w:p w14:paraId="6F0A2B08" w14:textId="419DFD5B" w:rsidR="005956FD" w:rsidRPr="00947B0B" w:rsidRDefault="0085198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Frontiers in pharmacology.</w:t>
            </w:r>
          </w:p>
        </w:tc>
        <w:tc>
          <w:tcPr>
            <w:tcW w:w="1685" w:type="dxa"/>
            <w:vAlign w:val="center"/>
          </w:tcPr>
          <w:p w14:paraId="7421B389" w14:textId="7F510B77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2017</w:t>
            </w:r>
          </w:p>
        </w:tc>
        <w:tc>
          <w:tcPr>
            <w:tcW w:w="1685" w:type="dxa"/>
            <w:vAlign w:val="center"/>
          </w:tcPr>
          <w:p w14:paraId="3FBE0B7B" w14:textId="77777777" w:rsidR="00851985" w:rsidRPr="00947B0B" w:rsidRDefault="0085198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2017;8:1</w:t>
            </w:r>
            <w:proofErr w:type="gramEnd"/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-8.</w:t>
            </w:r>
          </w:p>
          <w:p w14:paraId="4BF182AF" w14:textId="77777777" w:rsidR="005956FD" w:rsidRPr="00947B0B" w:rsidRDefault="005956FD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5" w:type="dxa"/>
            <w:vAlign w:val="center"/>
          </w:tcPr>
          <w:p w14:paraId="0B2F4D6B" w14:textId="317080F8" w:rsidR="005956FD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第一作者</w:t>
            </w:r>
          </w:p>
        </w:tc>
      </w:tr>
      <w:tr w:rsidR="00851985" w:rsidRPr="00947B0B" w14:paraId="7618B257" w14:textId="77777777" w:rsidTr="00567258">
        <w:trPr>
          <w:trHeight w:val="741"/>
        </w:trPr>
        <w:tc>
          <w:tcPr>
            <w:tcW w:w="1683" w:type="dxa"/>
            <w:vAlign w:val="center"/>
          </w:tcPr>
          <w:p w14:paraId="5B0FB7D5" w14:textId="202F5CA8" w:rsidR="00851985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Key Triggers of Osteoclast-Related Diseases and Available Strategies for Targeted Therapies: A Review.</w:t>
            </w:r>
          </w:p>
        </w:tc>
        <w:tc>
          <w:tcPr>
            <w:tcW w:w="1685" w:type="dxa"/>
            <w:vAlign w:val="center"/>
          </w:tcPr>
          <w:p w14:paraId="050C4445" w14:textId="650D6DB0" w:rsidR="00851985" w:rsidRPr="00947B0B" w:rsidRDefault="0085198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Frontiers in medicine.</w:t>
            </w:r>
          </w:p>
        </w:tc>
        <w:tc>
          <w:tcPr>
            <w:tcW w:w="1685" w:type="dxa"/>
            <w:vAlign w:val="center"/>
          </w:tcPr>
          <w:p w14:paraId="42A3AF08" w14:textId="1D139E78" w:rsidR="00851985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2017</w:t>
            </w:r>
          </w:p>
        </w:tc>
        <w:tc>
          <w:tcPr>
            <w:tcW w:w="1685" w:type="dxa"/>
            <w:vAlign w:val="center"/>
          </w:tcPr>
          <w:p w14:paraId="08F8938B" w14:textId="77777777" w:rsidR="00851985" w:rsidRPr="00947B0B" w:rsidRDefault="0085198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2017;4:1</w:t>
            </w:r>
            <w:proofErr w:type="gramEnd"/>
            <w:r w:rsidRPr="00947B0B">
              <w:rPr>
                <w:rFonts w:ascii="Times New Roman" w:hAnsi="Times New Roman" w:cs="Times New Roman"/>
                <w:sz w:val="21"/>
                <w:szCs w:val="21"/>
              </w:rPr>
              <w:t>-10.</w:t>
            </w:r>
          </w:p>
          <w:p w14:paraId="1C7EA6F1" w14:textId="77777777" w:rsidR="00851985" w:rsidRPr="00947B0B" w:rsidRDefault="00851985" w:rsidP="00567258">
            <w:pPr>
              <w:pStyle w:val="a4"/>
              <w:spacing w:beforeLines="50" w:before="156" w:beforeAutospacing="0" w:afterLines="50" w:after="156" w:afterAutospacing="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5" w:type="dxa"/>
            <w:vAlign w:val="center"/>
          </w:tcPr>
          <w:p w14:paraId="41D727A5" w14:textId="250AF038" w:rsidR="00851985" w:rsidRPr="00947B0B" w:rsidRDefault="00851985" w:rsidP="00567258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47B0B">
              <w:rPr>
                <w:rFonts w:ascii="Times New Roman" w:eastAsia="宋体" w:hAnsi="Times New Roman" w:cs="Times New Roman"/>
                <w:szCs w:val="21"/>
              </w:rPr>
              <w:t>通讯作者</w:t>
            </w:r>
          </w:p>
        </w:tc>
      </w:tr>
    </w:tbl>
    <w:p w14:paraId="06AEBF69" w14:textId="77777777" w:rsidR="001F4F79" w:rsidRDefault="001F4F79"/>
    <w:sectPr w:rsidR="001F4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95F5C"/>
    <w:multiLevelType w:val="hybridMultilevel"/>
    <w:tmpl w:val="899819A2"/>
    <w:lvl w:ilvl="0" w:tplc="C41287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79"/>
    <w:rsid w:val="00190B39"/>
    <w:rsid w:val="001F4F79"/>
    <w:rsid w:val="001F6504"/>
    <w:rsid w:val="00206B08"/>
    <w:rsid w:val="00567258"/>
    <w:rsid w:val="005956FD"/>
    <w:rsid w:val="00680CB5"/>
    <w:rsid w:val="008009CB"/>
    <w:rsid w:val="00815A64"/>
    <w:rsid w:val="00851985"/>
    <w:rsid w:val="00947B0B"/>
    <w:rsid w:val="00A27819"/>
    <w:rsid w:val="00A34445"/>
    <w:rsid w:val="00B85FF3"/>
    <w:rsid w:val="00C410FB"/>
    <w:rsid w:val="00D51FBB"/>
    <w:rsid w:val="00D52B37"/>
    <w:rsid w:val="00F21A39"/>
    <w:rsid w:val="00F2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40D39"/>
  <w15:chartTrackingRefBased/>
  <w15:docId w15:val="{E78C1F25-1946-F24B-8C53-12668FC0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06B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9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7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Microsoft Office User</cp:lastModifiedBy>
  <cp:revision>15</cp:revision>
  <dcterms:created xsi:type="dcterms:W3CDTF">2022-03-28T08:47:00Z</dcterms:created>
  <dcterms:modified xsi:type="dcterms:W3CDTF">2022-03-28T15:04:00Z</dcterms:modified>
</cp:coreProperties>
</file>