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val="en-US" w:eastAsia="zh-CN"/>
        </w:rPr>
      </w:pPr>
      <w:r>
        <w:rPr>
          <w:rFonts w:hint="eastAsia"/>
        </w:rPr>
        <w:t>导师姓名：</w:t>
      </w:r>
      <w:r>
        <w:rPr>
          <w:rFonts w:hint="eastAsia"/>
          <w:lang w:val="en-US" w:eastAsia="zh-CN"/>
        </w:rPr>
        <w:t>刘虎诚</w:t>
      </w:r>
      <w:r>
        <w:rPr>
          <w:rFonts w:hint="eastAsia"/>
        </w:rPr>
        <w:t xml:space="preserve"> </w:t>
      </w:r>
      <w:r>
        <w:t xml:space="preserve">     </w:t>
      </w:r>
      <w:r>
        <w:rPr>
          <w:rFonts w:hint="eastAsia"/>
        </w:rPr>
        <w:t>性别：</w:t>
      </w:r>
      <w:r>
        <w:rPr>
          <w:rFonts w:hint="eastAsia"/>
          <w:lang w:val="en-US" w:eastAsia="zh-CN"/>
        </w:rPr>
        <w:t>男</w:t>
      </w:r>
      <w:bookmarkStart w:id="0" w:name="_GoBack"/>
      <w:bookmarkEnd w:id="0"/>
    </w:p>
    <w:p/>
    <w:p>
      <w:pPr>
        <w:rPr>
          <w:rFonts w:hint="eastAsia"/>
        </w:rPr>
      </w:pPr>
      <w:r>
        <w:rPr>
          <w:rFonts w:hint="eastAsia"/>
        </w:rPr>
        <w:t>个人简介（包含行政职务及学术任职等）：</w:t>
      </w:r>
    </w:p>
    <w:p>
      <w:pPr>
        <w:rPr>
          <w:rFonts w:hint="eastAsia"/>
          <w:lang w:val="en-US" w:eastAsia="zh-CN"/>
        </w:rPr>
      </w:pPr>
      <w:r>
        <w:rPr>
          <w:rFonts w:hint="eastAsia"/>
          <w:lang w:val="en-US" w:eastAsia="zh-CN"/>
        </w:rPr>
        <w:t>南昌大学第一附属医院骨科医院骨与软组织肿瘤科主任</w:t>
      </w:r>
    </w:p>
    <w:p>
      <w:pPr>
        <w:rPr>
          <w:rFonts w:hint="default"/>
          <w:lang w:val="en-US" w:eastAsia="zh-CN"/>
        </w:rPr>
      </w:pPr>
      <w:r>
        <w:rPr>
          <w:rFonts w:hint="eastAsia"/>
          <w:lang w:val="en-US" w:eastAsia="zh-CN"/>
        </w:rPr>
        <w:t>中国抗癌协会肿瘤微创治疗专业委员会骨与软组织肿瘤学组副主任委员</w:t>
      </w:r>
    </w:p>
    <w:p>
      <w:pPr>
        <w:rPr>
          <w:rFonts w:hint="default"/>
          <w:lang w:val="en-US" w:eastAsia="zh-CN"/>
        </w:rPr>
      </w:pPr>
      <w:r>
        <w:rPr>
          <w:rFonts w:hint="default"/>
          <w:lang w:val="en-US" w:eastAsia="zh-CN"/>
        </w:rPr>
        <w:t>江西省医学会骨科分会骨与软组织肿瘤学组主任委员</w:t>
      </w:r>
    </w:p>
    <w:p>
      <w:pPr>
        <w:rPr>
          <w:rFonts w:hint="default"/>
          <w:lang w:val="en-US" w:eastAsia="zh-CN"/>
        </w:rPr>
      </w:pPr>
      <w:r>
        <w:rPr>
          <w:rFonts w:hint="default"/>
          <w:lang w:val="en-US" w:eastAsia="zh-CN"/>
        </w:rPr>
        <w:t>江西医师协会骨科分会骨与软组织肿瘤专业委员会副主任委员</w:t>
      </w:r>
    </w:p>
    <w:p>
      <w:pPr>
        <w:rPr>
          <w:rFonts w:hint="default"/>
          <w:lang w:val="en-US" w:eastAsia="zh-CN"/>
        </w:rPr>
      </w:pPr>
      <w:r>
        <w:rPr>
          <w:rFonts w:hint="default"/>
          <w:lang w:val="en-US" w:eastAsia="zh-CN"/>
        </w:rPr>
        <w:t>中国骨科菁英会骨肿瘤学组委员</w:t>
      </w:r>
    </w:p>
    <w:p>
      <w:pPr>
        <w:rPr>
          <w:rFonts w:hint="default"/>
          <w:lang w:val="en-US" w:eastAsia="zh-CN"/>
        </w:rPr>
      </w:pPr>
      <w:r>
        <w:rPr>
          <w:rFonts w:hint="default"/>
          <w:lang w:val="en-US" w:eastAsia="zh-CN"/>
        </w:rPr>
        <w:t>中国医药教育协会疑难肿瘤专业委员会常务委员</w:t>
      </w:r>
    </w:p>
    <w:p>
      <w:pPr>
        <w:rPr>
          <w:rFonts w:hint="default"/>
          <w:lang w:val="en-US" w:eastAsia="zh-CN"/>
        </w:rPr>
      </w:pPr>
    </w:p>
    <w:p>
      <w:r>
        <w:rPr>
          <w:rFonts w:hint="eastAsia"/>
        </w:rPr>
        <w:t>招生学科：骨外（专硕/学硕）</w:t>
      </w:r>
    </w:p>
    <w:p/>
    <w:p>
      <w:r>
        <w:rPr>
          <w:rFonts w:hint="eastAsia"/>
        </w:rPr>
        <w:t>导师类型：硕士生导师（学硕/专硕）</w:t>
      </w:r>
    </w:p>
    <w:p/>
    <w:p>
      <w:pPr>
        <w:rPr>
          <w:rFonts w:hint="default" w:eastAsiaTheme="minorEastAsia"/>
          <w:lang w:val="en-US" w:eastAsia="zh-CN"/>
        </w:rPr>
      </w:pPr>
      <w:r>
        <w:rPr>
          <w:rFonts w:hint="eastAsia"/>
        </w:rPr>
        <w:t>邮箱：</w:t>
      </w:r>
      <w:r>
        <w:rPr>
          <w:rFonts w:hint="eastAsia"/>
          <w:lang w:val="en-US" w:eastAsia="zh-CN"/>
        </w:rPr>
        <w:t>liuhch2008@126.com</w:t>
      </w:r>
    </w:p>
    <w:p/>
    <w:p>
      <w:pPr>
        <w:rPr>
          <w:rFonts w:hint="default" w:eastAsiaTheme="minorEastAsia"/>
          <w:lang w:val="en-US" w:eastAsia="zh-CN"/>
        </w:rPr>
      </w:pPr>
      <w:r>
        <w:rPr>
          <w:rFonts w:hint="eastAsia"/>
        </w:rPr>
        <w:t>研究方向：</w:t>
      </w:r>
      <w:r>
        <w:rPr>
          <w:rFonts w:hint="eastAsia"/>
          <w:lang w:val="en-US" w:eastAsia="zh-CN"/>
        </w:rPr>
        <w:t>骨肿瘤的发病机制、治疗与骨重建</w:t>
      </w:r>
    </w:p>
    <w:p/>
    <w:p>
      <w:r>
        <w:rPr>
          <w:rFonts w:hint="eastAsia"/>
        </w:rPr>
        <w:t>科研项目：</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6"/>
        <w:gridCol w:w="1516"/>
        <w:gridCol w:w="1186"/>
        <w:gridCol w:w="1929"/>
        <w:gridCol w:w="1189"/>
        <w:gridCol w:w="1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tcPr>
          <w:p>
            <w:r>
              <w:rPr>
                <w:rFonts w:hint="eastAsia"/>
              </w:rPr>
              <w:t>项目编号</w:t>
            </w:r>
          </w:p>
        </w:tc>
        <w:tc>
          <w:tcPr>
            <w:tcW w:w="1382" w:type="dxa"/>
          </w:tcPr>
          <w:p>
            <w:r>
              <w:rPr>
                <w:rFonts w:hint="eastAsia"/>
              </w:rPr>
              <w:t>项目名称</w:t>
            </w:r>
          </w:p>
        </w:tc>
        <w:tc>
          <w:tcPr>
            <w:tcW w:w="1383" w:type="dxa"/>
          </w:tcPr>
          <w:p>
            <w:r>
              <w:rPr>
                <w:rFonts w:hint="eastAsia"/>
              </w:rPr>
              <w:t>课题来源</w:t>
            </w:r>
          </w:p>
        </w:tc>
        <w:tc>
          <w:tcPr>
            <w:tcW w:w="1383" w:type="dxa"/>
          </w:tcPr>
          <w:p>
            <w:r>
              <w:rPr>
                <w:rFonts w:hint="eastAsia"/>
              </w:rPr>
              <w:t>起止年月</w:t>
            </w:r>
          </w:p>
        </w:tc>
        <w:tc>
          <w:tcPr>
            <w:tcW w:w="1383" w:type="dxa"/>
          </w:tcPr>
          <w:p>
            <w:r>
              <w:rPr>
                <w:rFonts w:hint="eastAsia"/>
              </w:rPr>
              <w:t>批准经费</w:t>
            </w:r>
          </w:p>
        </w:tc>
        <w:tc>
          <w:tcPr>
            <w:tcW w:w="1383" w:type="dxa"/>
          </w:tcPr>
          <w:p>
            <w:r>
              <w:rPr>
                <w:rFonts w:hint="eastAsia"/>
              </w:rPr>
              <w:t>承担职责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82060546</w:t>
            </w:r>
          </w:p>
        </w:tc>
        <w:tc>
          <w:tcPr>
            <w:tcW w:w="1382"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lncRNA-IGF2AS通过MSH6调控骨肉瘤顺铂耐药的作用和机制研究</w:t>
            </w:r>
          </w:p>
        </w:tc>
        <w:tc>
          <w:tcPr>
            <w:tcW w:w="1383"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国自然地区科学基金项目</w:t>
            </w:r>
          </w:p>
        </w:tc>
        <w:tc>
          <w:tcPr>
            <w:tcW w:w="1383" w:type="dxa"/>
          </w:tcPr>
          <w:p/>
          <w:p>
            <w:pPr>
              <w:bidi w:val="0"/>
              <w:ind w:firstLine="232" w:firstLineChars="0"/>
              <w:jc w:val="left"/>
              <w:rPr>
                <w:rFonts w:hint="eastAsia" w:cstheme="minorBidi"/>
                <w:kern w:val="2"/>
                <w:sz w:val="21"/>
                <w:szCs w:val="24"/>
                <w:lang w:val="en-US" w:eastAsia="zh-CN" w:bidi="ar-SA"/>
              </w:rPr>
            </w:pPr>
          </w:p>
          <w:p>
            <w:pPr>
              <w:bidi w:val="0"/>
              <w:ind w:firstLine="232" w:firstLineChars="0"/>
              <w:jc w:val="left"/>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2021/1-2024/12</w:t>
            </w:r>
          </w:p>
        </w:tc>
        <w:tc>
          <w:tcPr>
            <w:tcW w:w="1383" w:type="dxa"/>
          </w:tcPr>
          <w:p>
            <w:pPr>
              <w:rPr>
                <w:rFonts w:hint="eastAsia"/>
                <w:lang w:val="en-US" w:eastAsia="zh-CN"/>
              </w:rPr>
            </w:pPr>
          </w:p>
          <w:p>
            <w:pPr>
              <w:rPr>
                <w:rFonts w:hint="eastAsia"/>
                <w:lang w:val="en-US" w:eastAsia="zh-CN"/>
              </w:rPr>
            </w:pPr>
          </w:p>
          <w:p>
            <w:pPr>
              <w:rPr>
                <w:rFonts w:hint="default" w:eastAsiaTheme="minorEastAsia"/>
                <w:lang w:val="en-US" w:eastAsia="zh-CN"/>
              </w:rPr>
            </w:pPr>
            <w:r>
              <w:rPr>
                <w:rFonts w:hint="eastAsia"/>
                <w:lang w:val="en-US" w:eastAsia="zh-CN"/>
              </w:rPr>
              <w:t>34万</w:t>
            </w:r>
          </w:p>
        </w:tc>
        <w:tc>
          <w:tcPr>
            <w:tcW w:w="1383" w:type="dxa"/>
          </w:tcPr>
          <w:p>
            <w:pPr>
              <w:rPr>
                <w:rFonts w:hint="eastAsia"/>
              </w:rPr>
            </w:pPr>
            <w:r>
              <w:rPr>
                <w:rFonts w:hint="eastAsia"/>
              </w:rPr>
              <w:t>课题负责人</w:t>
            </w:r>
          </w:p>
          <w:p>
            <w:pPr>
              <w:rPr>
                <w:rFonts w:hint="default" w:eastAsiaTheme="minorEastAsia"/>
                <w:lang w:val="en-US" w:eastAsia="zh-CN"/>
              </w:rPr>
            </w:pPr>
            <w:r>
              <w:rPr>
                <w:rFonts w:hint="eastAsia"/>
                <w:lang w:val="en-US" w:eastAsia="zh-CN"/>
              </w:rPr>
              <w:t>第一负责人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S220ZRMSM1711</w:t>
            </w:r>
          </w:p>
        </w:tc>
        <w:tc>
          <w:tcPr>
            <w:tcW w:w="1382"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lncRNA-IGF2AS通过MSH6调控骨肉瘤顺铂耐药的作用和机制研究</w:t>
            </w:r>
          </w:p>
        </w:tc>
        <w:tc>
          <w:tcPr>
            <w:tcW w:w="1383"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江西省自然科学基金项目</w:t>
            </w:r>
          </w:p>
        </w:tc>
        <w:tc>
          <w:tcPr>
            <w:tcW w:w="1383" w:type="dxa"/>
          </w:tcPr>
          <w:p>
            <w:pPr>
              <w:bidi w:val="0"/>
              <w:ind w:firstLine="232" w:firstLineChars="0"/>
              <w:jc w:val="left"/>
              <w:rPr>
                <w:rFonts w:hint="eastAsia" w:cstheme="minorBidi"/>
                <w:kern w:val="2"/>
                <w:sz w:val="21"/>
                <w:szCs w:val="24"/>
                <w:lang w:val="en-US" w:eastAsia="zh-CN" w:bidi="ar-SA"/>
              </w:rPr>
            </w:pPr>
          </w:p>
          <w:p>
            <w:pPr>
              <w:bidi w:val="0"/>
              <w:ind w:firstLine="232" w:firstLineChars="0"/>
              <w:jc w:val="left"/>
              <w:rPr>
                <w:rFonts w:hint="eastAsia" w:cstheme="minorBidi"/>
                <w:kern w:val="2"/>
                <w:sz w:val="21"/>
                <w:szCs w:val="24"/>
                <w:lang w:val="en-US" w:eastAsia="zh-CN" w:bidi="ar-SA"/>
              </w:rPr>
            </w:pPr>
          </w:p>
          <w:p>
            <w:pPr>
              <w:bidi w:val="0"/>
              <w:ind w:firstLine="232" w:firstLineChars="0"/>
              <w:jc w:val="left"/>
              <w:rPr>
                <w:rFonts w:hint="default" w:cstheme="minorBidi"/>
                <w:kern w:val="2"/>
                <w:sz w:val="21"/>
                <w:szCs w:val="24"/>
                <w:lang w:val="en-US" w:eastAsia="zh-CN" w:bidi="ar-SA"/>
              </w:rPr>
            </w:pPr>
            <w:r>
              <w:rPr>
                <w:rFonts w:hint="eastAsia" w:cstheme="minorBidi"/>
                <w:kern w:val="2"/>
                <w:sz w:val="21"/>
                <w:szCs w:val="24"/>
                <w:lang w:val="en-US" w:eastAsia="zh-CN" w:bidi="ar-SA"/>
              </w:rPr>
              <w:t>2020/1-2023/12</w:t>
            </w:r>
          </w:p>
        </w:tc>
        <w:tc>
          <w:tcPr>
            <w:tcW w:w="1383" w:type="dxa"/>
          </w:tcPr>
          <w:p>
            <w:pPr>
              <w:rPr>
                <w:rFonts w:hint="eastAsia"/>
                <w:lang w:val="en-US" w:eastAsia="zh-CN"/>
              </w:rPr>
            </w:pPr>
          </w:p>
          <w:p>
            <w:pPr>
              <w:rPr>
                <w:rFonts w:hint="eastAsia"/>
                <w:lang w:val="en-US" w:eastAsia="zh-CN"/>
              </w:rPr>
            </w:pPr>
          </w:p>
          <w:p>
            <w:pPr>
              <w:rPr>
                <w:rFonts w:hint="default"/>
                <w:lang w:val="en-US" w:eastAsia="zh-CN"/>
              </w:rPr>
            </w:pPr>
            <w:r>
              <w:rPr>
                <w:rFonts w:hint="eastAsia"/>
                <w:lang w:val="en-US" w:eastAsia="zh-CN"/>
              </w:rPr>
              <w:t>3万</w:t>
            </w:r>
          </w:p>
          <w:p>
            <w:pPr>
              <w:rPr>
                <w:rFonts w:hint="eastAsia"/>
                <w:lang w:val="en-US" w:eastAsia="zh-CN"/>
              </w:rPr>
            </w:pPr>
          </w:p>
        </w:tc>
        <w:tc>
          <w:tcPr>
            <w:tcW w:w="1383" w:type="dxa"/>
          </w:tcPr>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第一负责人</w:t>
            </w:r>
          </w:p>
        </w:tc>
      </w:tr>
    </w:tbl>
    <w:p/>
    <w:p>
      <w:pPr>
        <w:rPr>
          <w:rFonts w:hint="default" w:eastAsiaTheme="minorEastAsia"/>
          <w:lang w:val="en-US" w:eastAsia="zh-CN"/>
        </w:rPr>
      </w:pPr>
      <w:r>
        <w:rPr>
          <w:rFonts w:hint="eastAsia"/>
        </w:rPr>
        <w:t>学术论文（如篇幅较多，请选择近5年）：</w:t>
      </w:r>
      <w:r>
        <w:rPr>
          <w:rFonts w:hint="eastAsia"/>
          <w:lang w:val="en-US" w:eastAsia="zh-CN"/>
        </w:rPr>
        <w:t>--</w:t>
      </w:r>
    </w:p>
    <w:tbl>
      <w:tblPr>
        <w:tblStyle w:val="3"/>
        <w:tblW w:w="84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3"/>
        <w:gridCol w:w="1657"/>
        <w:gridCol w:w="1529"/>
        <w:gridCol w:w="1627"/>
        <w:gridCol w:w="1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683" w:type="dxa"/>
          </w:tcPr>
          <w:p>
            <w:r>
              <w:rPr>
                <w:rFonts w:hint="eastAsia"/>
              </w:rPr>
              <w:t>论文标题</w:t>
            </w:r>
          </w:p>
        </w:tc>
        <w:tc>
          <w:tcPr>
            <w:tcW w:w="1685" w:type="dxa"/>
          </w:tcPr>
          <w:p>
            <w:r>
              <w:rPr>
                <w:rFonts w:hint="eastAsia"/>
              </w:rPr>
              <w:t>期刊名</w:t>
            </w:r>
          </w:p>
        </w:tc>
        <w:tc>
          <w:tcPr>
            <w:tcW w:w="1685" w:type="dxa"/>
          </w:tcPr>
          <w:p>
            <w:pPr>
              <w:rPr>
                <w:rFonts w:hint="eastAsia"/>
              </w:rPr>
            </w:pPr>
            <w:r>
              <w:rPr>
                <w:rFonts w:hint="eastAsia"/>
              </w:rPr>
              <w:t>出版年</w:t>
            </w:r>
          </w:p>
        </w:tc>
        <w:tc>
          <w:tcPr>
            <w:tcW w:w="1685" w:type="dxa"/>
          </w:tcPr>
          <w:p>
            <w:pPr>
              <w:rPr>
                <w:rFonts w:hint="eastAsia"/>
              </w:rPr>
            </w:pPr>
            <w:r>
              <w:rPr>
                <w:rFonts w:hint="eastAsia"/>
              </w:rPr>
              <w:t>卷期页码</w:t>
            </w:r>
          </w:p>
        </w:tc>
        <w:tc>
          <w:tcPr>
            <w:tcW w:w="1685" w:type="dxa"/>
          </w:tcPr>
          <w:p>
            <w:r>
              <w:rPr>
                <w:rFonts w:hint="eastAsia"/>
              </w:rPr>
              <w:t>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1683" w:type="dxa"/>
          </w:tcPr>
          <w:p>
            <w:r>
              <w:fldChar w:fldCharType="begin"/>
            </w:r>
            <w:r>
              <w:instrText xml:space="preserve"> HYPERLINK "https://www.scholarmate.com/B/azp3dS" \h </w:instrText>
            </w:r>
            <w:r>
              <w:fldChar w:fldCharType="separate"/>
            </w:r>
            <w:r>
              <w:rPr>
                <w:rFonts w:ascii="Times New Roman" w:hAnsi="Times New Roman" w:cs="Times New Roman"/>
                <w:i/>
                <w:sz w:val="24"/>
                <w:szCs w:val="24"/>
                <w:lang w:val="en-US" w:eastAsia="zh-CN"/>
              </w:rPr>
              <w:t>Resveratrol inhibits TNF-alpha-induced matrix degradation via the p38/MAPK and Akt pathways in human nucleus pulposu</w:t>
            </w:r>
            <w:r>
              <w:rPr>
                <w:lang w:val="en-US" w:eastAsia="zh-CN"/>
              </w:rPr>
              <w:t>s cells</w:t>
            </w:r>
            <w:r>
              <w:rPr>
                <w:rFonts w:ascii="Times New Roman" w:hAnsi="Times New Roman" w:cs="Times New Roman"/>
                <w:color w:val="0070C0"/>
                <w:sz w:val="24"/>
                <w:szCs w:val="24"/>
                <w:lang w:val="en-US" w:eastAsia="zh-CN"/>
              </w:rPr>
              <w:fldChar w:fldCharType="end"/>
            </w:r>
          </w:p>
        </w:tc>
        <w:tc>
          <w:tcPr>
            <w:tcW w:w="1685" w:type="dxa"/>
          </w:tcPr>
          <w:p>
            <w:pPr>
              <w:rPr>
                <w:rFonts w:hint="eastAsia" w:eastAsiaTheme="minorEastAsia"/>
                <w:lang w:val="en-US" w:eastAsia="zh-CN"/>
              </w:rPr>
            </w:pPr>
            <w:r>
              <w:rPr>
                <w:rFonts w:ascii="Times New Roman" w:hAnsi="Times New Roman" w:cs="Times New Roman"/>
                <w:i/>
                <w:sz w:val="24"/>
                <w:szCs w:val="24"/>
                <w:lang w:val="en-US" w:eastAsia="zh-CN"/>
              </w:rPr>
              <w:t>International Journal of Clinical and Experimental Medicine</w:t>
            </w:r>
          </w:p>
        </w:tc>
        <w:tc>
          <w:tcPr>
            <w:tcW w:w="1685" w:type="dxa"/>
          </w:tcPr>
          <w:p>
            <w:pPr>
              <w:rPr>
                <w:rFonts w:ascii="Times New Roman" w:hAnsi="Times New Roman" w:cs="Times New Roman"/>
                <w:sz w:val="24"/>
                <w:szCs w:val="24"/>
                <w:lang w:val="en-US" w:eastAsia="zh-CN"/>
              </w:rPr>
            </w:pPr>
          </w:p>
          <w:p>
            <w:pPr>
              <w:rPr>
                <w:rFonts w:ascii="Times New Roman" w:hAnsi="Times New Roman" w:cs="Times New Roman"/>
                <w:sz w:val="24"/>
                <w:szCs w:val="24"/>
                <w:lang w:val="en-US" w:eastAsia="zh-CN"/>
              </w:rPr>
            </w:pPr>
          </w:p>
          <w:p>
            <w:pPr>
              <w:rPr>
                <w:rFonts w:hint="default"/>
                <w:lang w:val="en-US"/>
              </w:rPr>
            </w:pPr>
            <w:r>
              <w:rPr>
                <w:rFonts w:ascii="Times New Roman" w:hAnsi="Times New Roman" w:cs="Times New Roman"/>
                <w:sz w:val="24"/>
                <w:szCs w:val="24"/>
                <w:lang w:val="en-US" w:eastAsia="zh-CN"/>
              </w:rPr>
              <w:t>2017</w:t>
            </w:r>
            <w:r>
              <w:rPr>
                <w:rFonts w:hint="eastAsia" w:ascii="Times New Roman" w:hAnsi="Times New Roman" w:cs="Times New Roman"/>
                <w:sz w:val="24"/>
                <w:szCs w:val="24"/>
                <w:lang w:val="en-US" w:eastAsia="zh-CN"/>
              </w:rPr>
              <w:t>年</w:t>
            </w:r>
          </w:p>
        </w:tc>
        <w:tc>
          <w:tcPr>
            <w:tcW w:w="1685" w:type="dxa"/>
          </w:tcPr>
          <w:p>
            <w:pP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 xml:space="preserve"> </w:t>
            </w:r>
          </w:p>
          <w:p>
            <w:pPr>
              <w:rPr>
                <w:rFonts w:ascii="Times New Roman" w:hAnsi="Times New Roman" w:cs="Times New Roman"/>
                <w:sz w:val="24"/>
                <w:szCs w:val="24"/>
                <w:lang w:val="en-US" w:eastAsia="zh-CN"/>
              </w:rPr>
            </w:pPr>
          </w:p>
          <w:p>
            <w:r>
              <w:rPr>
                <w:rFonts w:ascii="Times New Roman" w:hAnsi="Times New Roman" w:cs="Times New Roman"/>
                <w:sz w:val="24"/>
                <w:szCs w:val="24"/>
                <w:lang w:val="en-US" w:eastAsia="zh-CN"/>
              </w:rPr>
              <w:t>10(2): 2764-2772.</w:t>
            </w:r>
            <w:r>
              <w:rPr>
                <w:rFonts w:hint="eastAsia" w:cs="宋体" w:asciiTheme="minorEastAsia" w:hAnsiTheme="minorEastAsia"/>
                <w:b/>
                <w:sz w:val="24"/>
                <w:szCs w:val="24"/>
                <w:lang w:val="en-US" w:eastAsia="zh-CN"/>
              </w:rPr>
              <w:t xml:space="preserve"> </w:t>
            </w:r>
          </w:p>
        </w:tc>
        <w:tc>
          <w:tcPr>
            <w:tcW w:w="1685" w:type="dxa"/>
          </w:tcPr>
          <w:p>
            <w:pPr>
              <w:rPr>
                <w:rFonts w:hint="eastAsia"/>
              </w:rPr>
            </w:pPr>
            <w:r>
              <w:rPr>
                <w:rFonts w:hint="eastAsia"/>
              </w:rPr>
              <w:t>第一/通讯作者</w:t>
            </w:r>
          </w:p>
          <w:p>
            <w:pPr>
              <w:rPr>
                <w:rFonts w:hint="eastAsia"/>
                <w:lang w:val="en-US" w:eastAsia="zh-CN"/>
              </w:rPr>
            </w:pPr>
          </w:p>
          <w:p>
            <w:pPr>
              <w:rPr>
                <w:rFonts w:hint="default" w:eastAsiaTheme="minorEastAsia"/>
                <w:lang w:val="en-US" w:eastAsia="zh-CN"/>
              </w:rPr>
            </w:pPr>
            <w:r>
              <w:rPr>
                <w:rFonts w:hint="eastAsia"/>
                <w:lang w:val="en-US" w:eastAsia="zh-CN"/>
              </w:rPr>
              <w:t>第一作者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1683" w:type="dxa"/>
          </w:tcPr>
          <w:p>
            <w:pPr>
              <w:rPr>
                <w:rFonts w:ascii="Times New Roman" w:hAnsi="Times New Roman" w:cs="Times New Roman"/>
                <w:i/>
                <w:sz w:val="24"/>
                <w:szCs w:val="24"/>
                <w:lang w:val="en-US" w:eastAsia="zh-CN"/>
              </w:rPr>
            </w:pPr>
            <w:r>
              <w:rPr>
                <w:rFonts w:ascii="Times New Roman" w:hAnsi="Times New Roman" w:cs="Times New Roman"/>
                <w:i/>
                <w:sz w:val="24"/>
                <w:szCs w:val="24"/>
                <w:lang w:val="en-US" w:eastAsia="zh-CN"/>
              </w:rPr>
              <w:fldChar w:fldCharType="begin"/>
            </w:r>
            <w:r>
              <w:rPr>
                <w:rFonts w:ascii="Times New Roman" w:hAnsi="Times New Roman" w:cs="Times New Roman"/>
                <w:i/>
                <w:sz w:val="24"/>
                <w:szCs w:val="24"/>
                <w:lang w:val="en-US" w:eastAsia="zh-CN"/>
              </w:rPr>
              <w:instrText xml:space="preserve"> HYPERLINK "https://www.scholarmate.com/B/iHb0uD" \h </w:instrText>
            </w:r>
            <w:r>
              <w:rPr>
                <w:rFonts w:ascii="Times New Roman" w:hAnsi="Times New Roman" w:cs="Times New Roman"/>
                <w:i/>
                <w:sz w:val="24"/>
                <w:szCs w:val="24"/>
                <w:lang w:val="en-US" w:eastAsia="zh-CN"/>
              </w:rPr>
              <w:fldChar w:fldCharType="separate"/>
            </w:r>
            <w:r>
              <w:rPr>
                <w:rFonts w:ascii="Times New Roman" w:hAnsi="Times New Roman" w:cs="Times New Roman"/>
                <w:i/>
                <w:sz w:val="24"/>
                <w:szCs w:val="24"/>
                <w:lang w:val="en-US" w:eastAsia="zh-CN"/>
              </w:rPr>
              <w:t>Inhibitory effect of MSH6 gene silencing in combination with cisplatin on cell proliferation of human osteosarcoma cell line MG63</w:t>
            </w:r>
            <w:r>
              <w:rPr>
                <w:rFonts w:ascii="Times New Roman" w:hAnsi="Times New Roman" w:cs="Times New Roman"/>
                <w:i/>
                <w:sz w:val="24"/>
                <w:szCs w:val="24"/>
                <w:lang w:val="en-US" w:eastAsia="zh-CN"/>
              </w:rPr>
              <w:fldChar w:fldCharType="end"/>
            </w:r>
          </w:p>
        </w:tc>
        <w:tc>
          <w:tcPr>
            <w:tcW w:w="1685" w:type="dxa"/>
          </w:tcPr>
          <w:p>
            <w:pPr>
              <w:rPr>
                <w:rFonts w:ascii="Times New Roman" w:hAnsi="Times New Roman" w:cs="Times New Roman"/>
                <w:i/>
                <w:sz w:val="24"/>
                <w:szCs w:val="24"/>
                <w:lang w:val="en-US" w:eastAsia="zh-CN"/>
              </w:rPr>
            </w:pPr>
            <w:r>
              <w:rPr>
                <w:rFonts w:ascii="Times New Roman" w:hAnsi="Times New Roman" w:cs="Times New Roman"/>
                <w:sz w:val="24"/>
                <w:szCs w:val="24"/>
                <w:lang w:val="en-US" w:eastAsia="zh-CN"/>
              </w:rPr>
              <w:t xml:space="preserve"> </w:t>
            </w:r>
            <w:r>
              <w:rPr>
                <w:rFonts w:ascii="Times New Roman" w:hAnsi="Times New Roman" w:cs="Times New Roman"/>
                <w:i/>
                <w:sz w:val="24"/>
                <w:szCs w:val="24"/>
                <w:lang w:val="en-US" w:eastAsia="zh-CN"/>
              </w:rPr>
              <w:t>Journal of Cellular Physiology</w:t>
            </w:r>
            <w:r>
              <w:rPr>
                <w:rFonts w:ascii="Times New Roman" w:hAnsi="Times New Roman" w:cs="Times New Roman"/>
                <w:sz w:val="24"/>
                <w:szCs w:val="24"/>
                <w:lang w:val="en-US" w:eastAsia="zh-CN"/>
              </w:rPr>
              <w:t>,</w:t>
            </w:r>
          </w:p>
        </w:tc>
        <w:tc>
          <w:tcPr>
            <w:tcW w:w="1685" w:type="dxa"/>
          </w:tcPr>
          <w:p>
            <w:pPr>
              <w:rPr>
                <w:rFonts w:hint="eastAsia" w:ascii="Times New Roman" w:hAnsi="Times New Roman" w:cs="Times New Roman"/>
                <w:sz w:val="24"/>
                <w:szCs w:val="24"/>
                <w:lang w:val="en-US" w:eastAsia="zh-CN"/>
              </w:rPr>
            </w:pPr>
          </w:p>
          <w:p>
            <w:pP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2019年</w:t>
            </w:r>
          </w:p>
        </w:tc>
        <w:tc>
          <w:tcPr>
            <w:tcW w:w="1685" w:type="dxa"/>
          </w:tcPr>
          <w:p>
            <w:pPr>
              <w:rPr>
                <w:rFonts w:ascii="Times New Roman" w:hAnsi="Times New Roman" w:cs="Times New Roman"/>
                <w:sz w:val="24"/>
                <w:szCs w:val="24"/>
                <w:lang w:val="en-US" w:eastAsia="zh-CN"/>
              </w:rPr>
            </w:pPr>
          </w:p>
          <w:p>
            <w:pP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234(6): 9358-9369</w:t>
            </w:r>
          </w:p>
        </w:tc>
        <w:tc>
          <w:tcPr>
            <w:tcW w:w="1685" w:type="dxa"/>
          </w:tcPr>
          <w:p>
            <w:pPr>
              <w:rPr>
                <w:rFonts w:hint="eastAsia"/>
                <w:lang w:val="en-US" w:eastAsia="zh-CN"/>
              </w:rPr>
            </w:pPr>
          </w:p>
          <w:p>
            <w:pPr>
              <w:rPr>
                <w:rFonts w:hint="default"/>
                <w:lang w:val="en-US" w:eastAsia="zh-CN"/>
              </w:rPr>
            </w:pPr>
            <w:r>
              <w:rPr>
                <w:rFonts w:hint="eastAsia"/>
                <w:lang w:val="en-US" w:eastAsia="zh-CN"/>
              </w:rPr>
              <w:t>第一作者及通讯作者</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F79"/>
    <w:rsid w:val="00190B39"/>
    <w:rsid w:val="001F4F79"/>
    <w:rsid w:val="001F6504"/>
    <w:rsid w:val="008009CB"/>
    <w:rsid w:val="00815A64"/>
    <w:rsid w:val="00A27819"/>
    <w:rsid w:val="00B85FF3"/>
    <w:rsid w:val="3F947FD0"/>
    <w:rsid w:val="49EA7420"/>
    <w:rsid w:val="72B35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453</Words>
  <Characters>835</Characters>
  <Lines>1</Lines>
  <Paragraphs>1</Paragraphs>
  <TotalTime>1</TotalTime>
  <ScaleCrop>false</ScaleCrop>
  <LinksUpToDate>false</LinksUpToDate>
  <CharactersWithSpaces>888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2022-03-28T08:47:00Z</dcterms:created>
  <dc:creator>615516327@qq.com</dc:creator>
  <cp:lastModifiedBy>刘虎诚</cp:lastModifiedBy>
  <dcterms:modified xsi:type="dcterms:W3CDTF">2022-03-28T14:59:00Z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49A51965A3F144A590A05C0B343141D7</vt:lpwstr>
  </property>
</Properties>
</file>