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719A45" w14:textId="302249AB" w:rsidR="00815A64" w:rsidRDefault="001F4F79" w:rsidP="00815A64">
      <w:r>
        <w:rPr>
          <w:rFonts w:hint="eastAsia"/>
        </w:rPr>
        <w:t>导师姓名：</w:t>
      </w:r>
      <w:r w:rsidR="00815A64">
        <w:rPr>
          <w:rFonts w:hint="eastAsia"/>
        </w:rPr>
        <w:t xml:space="preserve"> </w:t>
      </w:r>
      <w:r w:rsidR="005349E0">
        <w:rPr>
          <w:rFonts w:hint="eastAsia"/>
        </w:rPr>
        <w:t>戴闽</w:t>
      </w:r>
      <w:r w:rsidR="00815A64">
        <w:t xml:space="preserve">     </w:t>
      </w:r>
      <w:r w:rsidR="00815A64">
        <w:rPr>
          <w:rFonts w:hint="eastAsia"/>
        </w:rPr>
        <w:t>性别：</w:t>
      </w:r>
      <w:r w:rsidR="005349E0">
        <w:rPr>
          <w:rFonts w:hint="eastAsia"/>
        </w:rPr>
        <w:t>男</w:t>
      </w:r>
    </w:p>
    <w:p w14:paraId="49806287" w14:textId="667D586C" w:rsidR="001F4F79" w:rsidRDefault="001F4F79"/>
    <w:p w14:paraId="43006E4D" w14:textId="65AEB5EC" w:rsidR="005349E0" w:rsidRDefault="00B85FF3">
      <w:r>
        <w:rPr>
          <w:rFonts w:hint="eastAsia"/>
        </w:rPr>
        <w:t>个人简介（包含行政职务及学术任职等）：</w:t>
      </w:r>
    </w:p>
    <w:p w14:paraId="0C993AD0" w14:textId="03C0ADF6" w:rsidR="005349E0" w:rsidRDefault="005349E0" w:rsidP="005349E0">
      <w:r>
        <w:rPr>
          <w:rFonts w:hint="eastAsia"/>
        </w:rPr>
        <w:t>南昌大学第一附属医院骨科医院院长，二级教授、主任医师、硕/博士生导师，享受国务院和省政府特殊津贴。担任江西省医学会骨科学分会主任委员、江西省医师协会骨科医师分会主任委员、AO江西省委员会主任委员、江西省医学会运动医疗分会名誉主任委员、白求恩·江西省骨科加速康复联盟主任委员、中国医师协会骨科医师分会康复工作委员会副主任委员、中国医师协会骨科医师分会常务委员、中国医师协会住院医师规范化培训骨科专业委员会委员、</w:t>
      </w:r>
      <w:r w:rsidRPr="0027703F">
        <w:rPr>
          <w:rFonts w:ascii="宋体" w:eastAsia="宋体" w:hAnsi="宋体" w:hint="eastAsia"/>
          <w:szCs w:val="21"/>
        </w:rPr>
        <w:t>江西省医师协会第二届理事会常务理事、</w:t>
      </w:r>
      <w:r>
        <w:rPr>
          <w:rFonts w:hint="eastAsia"/>
        </w:rPr>
        <w:t>中国医师协会骨科医师分会关节工作委员会委员、SICOT中国部关节外科学会第一届委员会常务委员、中国医师协会手外科医师分会委员、中华医学会骨科分会关节外科学组委员、中国康复医学会颈椎病专业委员会西医学组常委、江西省医学会第一届创伤学分会副主任委员等一系列学术职务。同时担任《中华骨科杂志》《中华手外科杂志》《中国修复重建外科杂志》《中国矫形外科杂志》《骨科》等杂志编委。获得江西省科技进步二等奖一项，三等奖三项，江西省教学成果一等奖、二等奖各一项。主持国家级省部级课题30余项，在研经费300余万元，主编《实用骨科疼痛与治疗》《骨科运动康复》《实用骨科治疗与康复》《坎贝尔骨科学》等专著6部，发表学术论文200余篇，其中SCI文章50余篇。获得“赣鄱英才555领军人才”“江西省百千万人才工程”“全国青年岗位能手”“江西十大杰出青年”“ 江西省高校中青年学科带头人”等一大批荣誉。</w:t>
      </w:r>
    </w:p>
    <w:p w14:paraId="6EDF1596" w14:textId="77777777" w:rsidR="00B85FF3" w:rsidRPr="005349E0" w:rsidRDefault="00B85FF3"/>
    <w:p w14:paraId="300F6213" w14:textId="5C0E8BC1" w:rsidR="001F4F79" w:rsidRDefault="001F6504">
      <w:r>
        <w:rPr>
          <w:rFonts w:hint="eastAsia"/>
        </w:rPr>
        <w:t>招生学科</w:t>
      </w:r>
      <w:r w:rsidR="001F4F79">
        <w:rPr>
          <w:rFonts w:hint="eastAsia"/>
        </w:rPr>
        <w:t>：骨外（专硕/学硕），运动医学（专硕/学硕），小儿外科（专硕/学硕）</w:t>
      </w:r>
    </w:p>
    <w:p w14:paraId="00EAFD2D" w14:textId="77777777" w:rsidR="001F4F79" w:rsidRDefault="001F4F79"/>
    <w:p w14:paraId="3E21335E" w14:textId="3514452E" w:rsidR="001F4F79" w:rsidRDefault="001F4F79">
      <w:r>
        <w:rPr>
          <w:rFonts w:hint="eastAsia"/>
        </w:rPr>
        <w:t>导师类型：</w:t>
      </w:r>
      <w:r w:rsidR="00815A64">
        <w:rPr>
          <w:rFonts w:hint="eastAsia"/>
        </w:rPr>
        <w:t>博士后合作导师，</w:t>
      </w:r>
      <w:r w:rsidR="001F6504">
        <w:rPr>
          <w:rFonts w:hint="eastAsia"/>
        </w:rPr>
        <w:t>博士生导师</w:t>
      </w:r>
      <w:r w:rsidR="00815A64">
        <w:rPr>
          <w:rFonts w:hint="eastAsia"/>
        </w:rPr>
        <w:t>（学博/专博）</w:t>
      </w:r>
      <w:r w:rsidR="001F6504">
        <w:rPr>
          <w:rFonts w:hint="eastAsia"/>
        </w:rPr>
        <w:t>，硕士生导师</w:t>
      </w:r>
      <w:r w:rsidR="00815A64">
        <w:rPr>
          <w:rFonts w:hint="eastAsia"/>
        </w:rPr>
        <w:t>（学硕/专硕）</w:t>
      </w:r>
    </w:p>
    <w:p w14:paraId="71214192" w14:textId="77777777" w:rsidR="001F4F79" w:rsidRDefault="001F4F79"/>
    <w:p w14:paraId="40311D3F" w14:textId="53F4C908" w:rsidR="001F4F79" w:rsidRDefault="001F4F79">
      <w:r>
        <w:rPr>
          <w:rFonts w:hint="eastAsia"/>
        </w:rPr>
        <w:t>邮箱：</w:t>
      </w:r>
      <w:r w:rsidR="004503DB" w:rsidRPr="004503DB">
        <w:t>shliuxuqiang@163.com</w:t>
      </w:r>
    </w:p>
    <w:p w14:paraId="4DAA2DF0" w14:textId="14B131E6" w:rsidR="001F4F79" w:rsidRDefault="001F4F79"/>
    <w:p w14:paraId="6CD3F2A2" w14:textId="5636527A" w:rsidR="001F4F79" w:rsidRDefault="001F4F79">
      <w:r>
        <w:rPr>
          <w:rFonts w:hint="eastAsia"/>
        </w:rPr>
        <w:t>研究方向：</w:t>
      </w:r>
      <w:r w:rsidR="00AA6710">
        <w:t>人工关节假体松动的机制；骨关节退变性疾病的发生机制；骨科运动 康复；骨肿瘤与骨重塑的机制</w:t>
      </w:r>
    </w:p>
    <w:p w14:paraId="2BB587A5" w14:textId="6E218A06" w:rsidR="001F4F79" w:rsidRDefault="001F4F79"/>
    <w:p w14:paraId="6375E3E7" w14:textId="6A1F6395" w:rsidR="001F4F79" w:rsidRDefault="001F4F79" w:rsidP="00A27819">
      <w:r>
        <w:rPr>
          <w:rFonts w:hint="eastAsia"/>
        </w:rPr>
        <w:t>科研项目</w:t>
      </w:r>
      <w:r w:rsidR="00A27819">
        <w:rPr>
          <w:rFonts w:hint="eastAsia"/>
        </w:rPr>
        <w:t>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2"/>
        <w:gridCol w:w="1382"/>
        <w:gridCol w:w="1383"/>
        <w:gridCol w:w="1383"/>
        <w:gridCol w:w="1383"/>
        <w:gridCol w:w="1383"/>
      </w:tblGrid>
      <w:tr w:rsidR="00A27819" w14:paraId="0D00B684" w14:textId="77777777" w:rsidTr="00A27819">
        <w:tc>
          <w:tcPr>
            <w:tcW w:w="1382" w:type="dxa"/>
          </w:tcPr>
          <w:p w14:paraId="401789A8" w14:textId="09B2DB10" w:rsidR="00A27819" w:rsidRDefault="00A27819" w:rsidP="00A27819">
            <w:r>
              <w:rPr>
                <w:rFonts w:hint="eastAsia"/>
              </w:rPr>
              <w:t>项目编号</w:t>
            </w:r>
          </w:p>
        </w:tc>
        <w:tc>
          <w:tcPr>
            <w:tcW w:w="1382" w:type="dxa"/>
          </w:tcPr>
          <w:p w14:paraId="6208CA38" w14:textId="54A4CB6B" w:rsidR="00A27819" w:rsidRDefault="00A27819" w:rsidP="00A27819">
            <w:r>
              <w:rPr>
                <w:rFonts w:hint="eastAsia"/>
              </w:rPr>
              <w:t>项目名称</w:t>
            </w:r>
          </w:p>
        </w:tc>
        <w:tc>
          <w:tcPr>
            <w:tcW w:w="1383" w:type="dxa"/>
          </w:tcPr>
          <w:p w14:paraId="0642BE88" w14:textId="778160CE" w:rsidR="00A27819" w:rsidRDefault="00A27819" w:rsidP="00A27819">
            <w:r>
              <w:rPr>
                <w:rFonts w:hint="eastAsia"/>
              </w:rPr>
              <w:t>课题来源</w:t>
            </w:r>
          </w:p>
        </w:tc>
        <w:tc>
          <w:tcPr>
            <w:tcW w:w="1383" w:type="dxa"/>
          </w:tcPr>
          <w:p w14:paraId="4994285E" w14:textId="5BC8507E" w:rsidR="00A27819" w:rsidRDefault="00A27819" w:rsidP="00A27819">
            <w:r>
              <w:rPr>
                <w:rFonts w:hint="eastAsia"/>
              </w:rPr>
              <w:t>起止年月</w:t>
            </w:r>
          </w:p>
        </w:tc>
        <w:tc>
          <w:tcPr>
            <w:tcW w:w="1383" w:type="dxa"/>
          </w:tcPr>
          <w:p w14:paraId="53DD8A7E" w14:textId="29C64E78" w:rsidR="00A27819" w:rsidRDefault="00A27819" w:rsidP="00A27819">
            <w:r>
              <w:rPr>
                <w:rFonts w:hint="eastAsia"/>
              </w:rPr>
              <w:t>批准经费</w:t>
            </w:r>
          </w:p>
        </w:tc>
        <w:tc>
          <w:tcPr>
            <w:tcW w:w="1383" w:type="dxa"/>
          </w:tcPr>
          <w:p w14:paraId="7516F6A3" w14:textId="723F7CD9" w:rsidR="00A27819" w:rsidRDefault="00A27819" w:rsidP="00A27819">
            <w:r>
              <w:rPr>
                <w:rFonts w:hint="eastAsia"/>
              </w:rPr>
              <w:t>承担职责</w:t>
            </w:r>
          </w:p>
        </w:tc>
      </w:tr>
      <w:tr w:rsidR="00A27819" w14:paraId="417326D7" w14:textId="77777777" w:rsidTr="00A27819">
        <w:tc>
          <w:tcPr>
            <w:tcW w:w="1382" w:type="dxa"/>
          </w:tcPr>
          <w:p w14:paraId="6F669D9F" w14:textId="2ECBC252" w:rsidR="00A27819" w:rsidRDefault="00AA6710" w:rsidP="00A27819">
            <w:r>
              <w:rPr>
                <w:rFonts w:hint="eastAsia"/>
              </w:rPr>
              <w:t>1</w:t>
            </w:r>
          </w:p>
        </w:tc>
        <w:tc>
          <w:tcPr>
            <w:tcW w:w="1382" w:type="dxa"/>
          </w:tcPr>
          <w:p w14:paraId="4EB9DB64" w14:textId="2F53A4CE" w:rsidR="00A27819" w:rsidRDefault="00AA6710" w:rsidP="00A27819">
            <w:r>
              <w:rPr>
                <w:rFonts w:hint="eastAsia"/>
              </w:rPr>
              <w:t>J</w:t>
            </w:r>
            <w:r>
              <w:t>IP3</w:t>
            </w:r>
            <w:r>
              <w:rPr>
                <w:rFonts w:hint="eastAsia"/>
              </w:rPr>
              <w:t>调控破骨细胞分化和骨吸收功能的分子机制研究</w:t>
            </w:r>
          </w:p>
        </w:tc>
        <w:tc>
          <w:tcPr>
            <w:tcW w:w="1383" w:type="dxa"/>
          </w:tcPr>
          <w:p w14:paraId="4B226445" w14:textId="16B2B5ED" w:rsidR="00A27819" w:rsidRDefault="00AA6710" w:rsidP="00A27819">
            <w:r>
              <w:rPr>
                <w:rFonts w:hint="eastAsia"/>
              </w:rPr>
              <w:t>国家自然科学基金（纵向课题）</w:t>
            </w:r>
          </w:p>
        </w:tc>
        <w:tc>
          <w:tcPr>
            <w:tcW w:w="1383" w:type="dxa"/>
          </w:tcPr>
          <w:p w14:paraId="016D75D9" w14:textId="14E43AAC" w:rsidR="00A27819" w:rsidRDefault="00AA6710" w:rsidP="00A27819">
            <w:r>
              <w:rPr>
                <w:rFonts w:hint="eastAsia"/>
              </w:rPr>
              <w:t>2</w:t>
            </w:r>
            <w:r>
              <w:t>018.1-2022.12</w:t>
            </w:r>
          </w:p>
        </w:tc>
        <w:tc>
          <w:tcPr>
            <w:tcW w:w="1383" w:type="dxa"/>
          </w:tcPr>
          <w:p w14:paraId="5F4EC3F2" w14:textId="77E5957F" w:rsidR="00A27819" w:rsidRDefault="00AA6710" w:rsidP="00A27819">
            <w:r>
              <w:rPr>
                <w:rFonts w:hint="eastAsia"/>
              </w:rPr>
              <w:t>2</w:t>
            </w:r>
            <w:r>
              <w:t>1</w:t>
            </w:r>
            <w:r>
              <w:rPr>
                <w:rFonts w:hint="eastAsia"/>
              </w:rPr>
              <w:t>万</w:t>
            </w:r>
          </w:p>
        </w:tc>
        <w:tc>
          <w:tcPr>
            <w:tcW w:w="1383" w:type="dxa"/>
          </w:tcPr>
          <w:p w14:paraId="6BC00B01" w14:textId="1F547E09" w:rsidR="00A27819" w:rsidRDefault="00A27819" w:rsidP="00A27819">
            <w:r>
              <w:rPr>
                <w:rFonts w:hint="eastAsia"/>
              </w:rPr>
              <w:t>课题负责人</w:t>
            </w:r>
          </w:p>
        </w:tc>
      </w:tr>
      <w:tr w:rsidR="00A32D13" w14:paraId="4F0C3E37" w14:textId="77777777" w:rsidTr="000328B6">
        <w:tc>
          <w:tcPr>
            <w:tcW w:w="1382" w:type="dxa"/>
          </w:tcPr>
          <w:p w14:paraId="45409BB5" w14:textId="23BB97AD" w:rsidR="00A32D13" w:rsidRDefault="00A32D13" w:rsidP="00A32D13">
            <w:r>
              <w:rPr>
                <w:rFonts w:hint="eastAsia"/>
              </w:rPr>
              <w:t>2</w:t>
            </w:r>
          </w:p>
        </w:tc>
        <w:tc>
          <w:tcPr>
            <w:tcW w:w="1382" w:type="dxa"/>
          </w:tcPr>
          <w:p w14:paraId="5AA244FF" w14:textId="6EC795B8" w:rsidR="00A32D13" w:rsidRDefault="00A32D13" w:rsidP="00A32D13">
            <w:r>
              <w:rPr>
                <w:rFonts w:hint="eastAsia"/>
              </w:rPr>
              <w:t>江西省领先学科-骨科</w:t>
            </w:r>
          </w:p>
        </w:tc>
        <w:tc>
          <w:tcPr>
            <w:tcW w:w="1383" w:type="dxa"/>
            <w:vAlign w:val="center"/>
          </w:tcPr>
          <w:p w14:paraId="1E3DC71A" w14:textId="02D2F8DC" w:rsidR="00A32D13" w:rsidRDefault="00A32D13" w:rsidP="00A32D13">
            <w:r>
              <w:rPr>
                <w:rFonts w:hint="eastAsia"/>
              </w:rPr>
              <w:t>省卫健委（纵向课题）</w:t>
            </w:r>
          </w:p>
        </w:tc>
        <w:tc>
          <w:tcPr>
            <w:tcW w:w="1383" w:type="dxa"/>
          </w:tcPr>
          <w:p w14:paraId="430BE977" w14:textId="40598E2E" w:rsidR="00A32D13" w:rsidRDefault="00A32D13" w:rsidP="00A32D13">
            <w:r>
              <w:rPr>
                <w:rFonts w:hint="eastAsia"/>
              </w:rPr>
              <w:t>2</w:t>
            </w:r>
            <w:r>
              <w:t>019.1-</w:t>
            </w:r>
            <w:r>
              <w:rPr>
                <w:rFonts w:hint="eastAsia"/>
              </w:rPr>
              <w:t>至今</w:t>
            </w:r>
          </w:p>
        </w:tc>
        <w:tc>
          <w:tcPr>
            <w:tcW w:w="1383" w:type="dxa"/>
          </w:tcPr>
          <w:p w14:paraId="3B085CD6" w14:textId="0ED0A37D" w:rsidR="00A32D13" w:rsidRDefault="00E442C6" w:rsidP="00A32D13">
            <w:r>
              <w:rPr>
                <w:rFonts w:hint="eastAsia"/>
              </w:rPr>
              <w:t>3</w:t>
            </w:r>
            <w:r w:rsidR="00A32D13">
              <w:rPr>
                <w:rFonts w:hint="eastAsia"/>
              </w:rPr>
              <w:t>万</w:t>
            </w:r>
          </w:p>
        </w:tc>
        <w:tc>
          <w:tcPr>
            <w:tcW w:w="1383" w:type="dxa"/>
          </w:tcPr>
          <w:p w14:paraId="4ADE5914" w14:textId="55F4ADAC" w:rsidR="00A32D13" w:rsidRDefault="00A32D13" w:rsidP="00A32D13">
            <w:r>
              <w:rPr>
                <w:rFonts w:hint="eastAsia"/>
              </w:rPr>
              <w:t>课题负责人</w:t>
            </w:r>
          </w:p>
        </w:tc>
      </w:tr>
    </w:tbl>
    <w:p w14:paraId="513C4569" w14:textId="77777777" w:rsidR="00A27819" w:rsidRDefault="00A27819" w:rsidP="00A27819"/>
    <w:p w14:paraId="1EA1F696" w14:textId="77777777" w:rsidR="00A27819" w:rsidRPr="00A27819" w:rsidRDefault="00A27819"/>
    <w:p w14:paraId="066BC0CE" w14:textId="0CE47D1F" w:rsidR="001F4F79" w:rsidRDefault="001F4F79">
      <w:r>
        <w:rPr>
          <w:rFonts w:hint="eastAsia"/>
        </w:rPr>
        <w:t>学术论文</w:t>
      </w:r>
      <w:r w:rsidR="00815A64">
        <w:rPr>
          <w:rFonts w:hint="eastAsia"/>
        </w:rPr>
        <w:t>（如篇幅较多，请选择近5年）</w:t>
      </w:r>
      <w:r>
        <w:rPr>
          <w:rFonts w:hint="eastAsia"/>
        </w:rPr>
        <w:t>：</w:t>
      </w:r>
    </w:p>
    <w:tbl>
      <w:tblPr>
        <w:tblW w:w="92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3"/>
        <w:gridCol w:w="3351"/>
        <w:gridCol w:w="3413"/>
        <w:gridCol w:w="1137"/>
        <w:gridCol w:w="784"/>
      </w:tblGrid>
      <w:tr w:rsidR="00952D55" w14:paraId="0E094D15" w14:textId="77777777" w:rsidTr="00952D55">
        <w:trPr>
          <w:cantSplit/>
        </w:trPr>
        <w:tc>
          <w:tcPr>
            <w:tcW w:w="583" w:type="dxa"/>
            <w:vAlign w:val="center"/>
          </w:tcPr>
          <w:p w14:paraId="472CB68F" w14:textId="77777777" w:rsidR="00952D55" w:rsidRDefault="00952D55" w:rsidP="00703C6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序</w:t>
            </w:r>
          </w:p>
          <w:p w14:paraId="19646005" w14:textId="77777777" w:rsidR="00952D55" w:rsidRDefault="00952D55" w:rsidP="00703C6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号</w:t>
            </w:r>
          </w:p>
        </w:tc>
        <w:tc>
          <w:tcPr>
            <w:tcW w:w="3351" w:type="dxa"/>
            <w:vAlign w:val="center"/>
          </w:tcPr>
          <w:p w14:paraId="3AC47203" w14:textId="77777777" w:rsidR="00952D55" w:rsidRDefault="00952D55" w:rsidP="00703C6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论文名称</w:t>
            </w:r>
          </w:p>
        </w:tc>
        <w:tc>
          <w:tcPr>
            <w:tcW w:w="3413" w:type="dxa"/>
            <w:vAlign w:val="center"/>
          </w:tcPr>
          <w:p w14:paraId="1D56C0E6" w14:textId="77777777" w:rsidR="00952D55" w:rsidRDefault="00952D55" w:rsidP="00703C6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刊物名称、发表时间、卷期号及页码范围</w:t>
            </w:r>
          </w:p>
        </w:tc>
        <w:tc>
          <w:tcPr>
            <w:tcW w:w="1137" w:type="dxa"/>
            <w:tcBorders>
              <w:right w:val="single" w:sz="4" w:space="0" w:color="auto"/>
            </w:tcBorders>
            <w:vAlign w:val="center"/>
          </w:tcPr>
          <w:p w14:paraId="2432E8EF" w14:textId="77777777" w:rsidR="00952D55" w:rsidRDefault="00952D55" w:rsidP="00703C6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刊物</w:t>
            </w:r>
          </w:p>
          <w:p w14:paraId="501EE733" w14:textId="77777777" w:rsidR="00952D55" w:rsidRDefault="00952D55" w:rsidP="00703C6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级别（SCI论文注明影响因子</w:t>
            </w: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986937" w14:textId="77777777" w:rsidR="00952D55" w:rsidRDefault="00952D55" w:rsidP="00703C6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署名情况</w:t>
            </w:r>
          </w:p>
        </w:tc>
      </w:tr>
      <w:tr w:rsidR="00952D55" w14:paraId="51D57A45" w14:textId="77777777" w:rsidTr="00952D55">
        <w:trPr>
          <w:cantSplit/>
          <w:trHeight w:val="600"/>
        </w:trPr>
        <w:tc>
          <w:tcPr>
            <w:tcW w:w="583" w:type="dxa"/>
            <w:tcBorders>
              <w:bottom w:val="single" w:sz="4" w:space="0" w:color="auto"/>
            </w:tcBorders>
          </w:tcPr>
          <w:p w14:paraId="15DED9E6" w14:textId="77777777" w:rsidR="00952D55" w:rsidRDefault="00952D55" w:rsidP="00703C68">
            <w:pPr>
              <w:spacing w:before="120" w:after="24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351" w:type="dxa"/>
            <w:tcBorders>
              <w:bottom w:val="single" w:sz="4" w:space="0" w:color="auto"/>
            </w:tcBorders>
          </w:tcPr>
          <w:p w14:paraId="215A1A08" w14:textId="77777777" w:rsidR="00952D55" w:rsidRDefault="00952D55" w:rsidP="00703C68">
            <w:pPr>
              <w:spacing w:before="120" w:after="240"/>
            </w:pPr>
            <w:r w:rsidRPr="006C0C4A">
              <w:t>Double-level lumbar spondylolysis and spondylolisthesis: A retrospective study.</w:t>
            </w:r>
          </w:p>
        </w:tc>
        <w:tc>
          <w:tcPr>
            <w:tcW w:w="3413" w:type="dxa"/>
            <w:tcBorders>
              <w:bottom w:val="single" w:sz="4" w:space="0" w:color="auto"/>
            </w:tcBorders>
            <w:vAlign w:val="bottom"/>
          </w:tcPr>
          <w:p w14:paraId="18A577B4" w14:textId="77777777" w:rsidR="00952D55" w:rsidRDefault="00952D55" w:rsidP="00703C68">
            <w:pPr>
              <w:spacing w:before="120" w:after="240"/>
            </w:pPr>
            <w:r>
              <w:rPr>
                <w:rFonts w:ascii="DengXian" w:eastAsia="DengXian" w:hAnsi="DengXian" w:hint="eastAsia"/>
                <w:color w:val="000000"/>
                <w:sz w:val="22"/>
                <w:szCs w:val="22"/>
              </w:rPr>
              <w:t>Journal of Orthopaedic Surgery and Research\201803\10.1186/s13018-018-0723-3</w:t>
            </w:r>
          </w:p>
        </w:tc>
        <w:tc>
          <w:tcPr>
            <w:tcW w:w="1137" w:type="dxa"/>
            <w:tcBorders>
              <w:bottom w:val="single" w:sz="4" w:space="0" w:color="auto"/>
              <w:right w:val="single" w:sz="4" w:space="0" w:color="auto"/>
            </w:tcBorders>
          </w:tcPr>
          <w:p w14:paraId="1EEE0338" w14:textId="77777777" w:rsidR="00952D55" w:rsidRDefault="00952D55" w:rsidP="00703C68">
            <w:pPr>
              <w:spacing w:before="120" w:after="240"/>
            </w:pPr>
            <w:r>
              <w:rPr>
                <w:rFonts w:hint="eastAsia"/>
              </w:rPr>
              <w:t>S</w:t>
            </w:r>
            <w:r>
              <w:t>CI</w:t>
            </w:r>
            <w:r>
              <w:rPr>
                <w:rFonts w:hint="eastAsia"/>
              </w:rPr>
              <w:t>/</w:t>
            </w:r>
            <w:r>
              <w:t>2.350</w:t>
            </w:r>
          </w:p>
        </w:tc>
        <w:tc>
          <w:tcPr>
            <w:tcW w:w="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321E" w14:textId="77777777" w:rsidR="00952D55" w:rsidRDefault="00952D55" w:rsidP="00703C68">
            <w:pPr>
              <w:spacing w:before="120" w:after="240"/>
              <w:jc w:val="left"/>
            </w:pPr>
            <w:r w:rsidRPr="00BC53AB">
              <w:rPr>
                <w:rFonts w:hint="eastAsia"/>
              </w:rPr>
              <w:t>通讯作者</w:t>
            </w:r>
          </w:p>
        </w:tc>
      </w:tr>
      <w:tr w:rsidR="00952D55" w14:paraId="57EE8B3F" w14:textId="77777777" w:rsidTr="00952D55">
        <w:trPr>
          <w:cantSplit/>
          <w:trHeight w:val="600"/>
        </w:trPr>
        <w:tc>
          <w:tcPr>
            <w:tcW w:w="583" w:type="dxa"/>
            <w:tcBorders>
              <w:bottom w:val="single" w:sz="4" w:space="0" w:color="auto"/>
            </w:tcBorders>
          </w:tcPr>
          <w:p w14:paraId="05C08CF3" w14:textId="77777777" w:rsidR="00952D55" w:rsidRDefault="00952D55" w:rsidP="00703C68">
            <w:pPr>
              <w:spacing w:before="120" w:after="24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351" w:type="dxa"/>
            <w:tcBorders>
              <w:bottom w:val="single" w:sz="4" w:space="0" w:color="auto"/>
            </w:tcBorders>
          </w:tcPr>
          <w:p w14:paraId="46EBFEA0" w14:textId="77777777" w:rsidR="00952D55" w:rsidRDefault="00952D55" w:rsidP="00703C68">
            <w:pPr>
              <w:spacing w:before="120" w:after="240"/>
            </w:pPr>
            <w:r w:rsidRPr="006C0C4A">
              <w:t>Comparison of D-dimer with CRP and ESR for diagnosis of periprosthetic joint infection.</w:t>
            </w:r>
          </w:p>
        </w:tc>
        <w:tc>
          <w:tcPr>
            <w:tcW w:w="3413" w:type="dxa"/>
            <w:tcBorders>
              <w:bottom w:val="single" w:sz="4" w:space="0" w:color="auto"/>
            </w:tcBorders>
            <w:vAlign w:val="bottom"/>
          </w:tcPr>
          <w:p w14:paraId="66940A60" w14:textId="77777777" w:rsidR="00952D55" w:rsidRDefault="00952D55" w:rsidP="00703C68">
            <w:pPr>
              <w:spacing w:before="120" w:after="240"/>
            </w:pPr>
            <w:r>
              <w:rPr>
                <w:rFonts w:ascii="DengXian" w:eastAsia="DengXian" w:hAnsi="DengXian" w:hint="eastAsia"/>
                <w:color w:val="000000"/>
                <w:sz w:val="22"/>
                <w:szCs w:val="22"/>
              </w:rPr>
              <w:t>Journal of Orthopaedic Surgery and Research\201906\10.1186/s13018-019-1282-y</w:t>
            </w:r>
          </w:p>
        </w:tc>
        <w:tc>
          <w:tcPr>
            <w:tcW w:w="1137" w:type="dxa"/>
            <w:tcBorders>
              <w:bottom w:val="single" w:sz="4" w:space="0" w:color="auto"/>
              <w:right w:val="single" w:sz="4" w:space="0" w:color="auto"/>
            </w:tcBorders>
          </w:tcPr>
          <w:p w14:paraId="585F054D" w14:textId="77777777" w:rsidR="00952D55" w:rsidRDefault="00952D55" w:rsidP="00703C68">
            <w:pPr>
              <w:spacing w:before="120" w:after="240"/>
            </w:pPr>
            <w:r>
              <w:rPr>
                <w:rFonts w:hint="eastAsia"/>
              </w:rPr>
              <w:t>S</w:t>
            </w:r>
            <w:r>
              <w:t>CI</w:t>
            </w:r>
            <w:r>
              <w:rPr>
                <w:rFonts w:hint="eastAsia"/>
              </w:rPr>
              <w:t>/</w:t>
            </w:r>
            <w:r>
              <w:t>2.350</w:t>
            </w:r>
          </w:p>
        </w:tc>
        <w:tc>
          <w:tcPr>
            <w:tcW w:w="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418C" w14:textId="77777777" w:rsidR="00952D55" w:rsidRDefault="00952D55" w:rsidP="00703C68">
            <w:pPr>
              <w:spacing w:before="120" w:after="240"/>
              <w:jc w:val="left"/>
            </w:pPr>
            <w:r w:rsidRPr="00BC53AB">
              <w:rPr>
                <w:rFonts w:hint="eastAsia"/>
              </w:rPr>
              <w:t>通讯作者</w:t>
            </w:r>
          </w:p>
        </w:tc>
      </w:tr>
      <w:tr w:rsidR="00952D55" w14:paraId="2DB927CE" w14:textId="77777777" w:rsidTr="00952D55">
        <w:trPr>
          <w:cantSplit/>
          <w:trHeight w:val="600"/>
        </w:trPr>
        <w:tc>
          <w:tcPr>
            <w:tcW w:w="583" w:type="dxa"/>
            <w:tcBorders>
              <w:bottom w:val="single" w:sz="4" w:space="0" w:color="auto"/>
            </w:tcBorders>
          </w:tcPr>
          <w:p w14:paraId="7560E599" w14:textId="77777777" w:rsidR="00952D55" w:rsidRDefault="00952D55" w:rsidP="00703C68">
            <w:pPr>
              <w:spacing w:before="120" w:after="24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351" w:type="dxa"/>
            <w:tcBorders>
              <w:bottom w:val="single" w:sz="4" w:space="0" w:color="auto"/>
            </w:tcBorders>
          </w:tcPr>
          <w:p w14:paraId="21550623" w14:textId="77777777" w:rsidR="00952D55" w:rsidRDefault="00952D55" w:rsidP="00703C68">
            <w:pPr>
              <w:spacing w:before="120" w:after="240"/>
            </w:pPr>
            <w:r w:rsidRPr="006C0C4A">
              <w:t>Toosendanin induces the apoptosis of human Ewing's sarcoma cells via the mitochondrial apoptotic pathway.</w:t>
            </w:r>
          </w:p>
        </w:tc>
        <w:tc>
          <w:tcPr>
            <w:tcW w:w="3413" w:type="dxa"/>
            <w:tcBorders>
              <w:bottom w:val="single" w:sz="4" w:space="0" w:color="auto"/>
            </w:tcBorders>
            <w:vAlign w:val="bottom"/>
          </w:tcPr>
          <w:p w14:paraId="55D92163" w14:textId="77777777" w:rsidR="00952D55" w:rsidRDefault="00952D55" w:rsidP="00703C68">
            <w:pPr>
              <w:spacing w:before="120" w:after="240"/>
            </w:pPr>
            <w:r>
              <w:rPr>
                <w:rFonts w:ascii="DengXian" w:eastAsia="DengXian" w:hAnsi="DengXian" w:hint="eastAsia"/>
                <w:color w:val="000000"/>
                <w:sz w:val="22"/>
                <w:szCs w:val="22"/>
              </w:rPr>
              <w:t>Molecular Medicine Reports\201907\10.3892/mmr.2019.10224</w:t>
            </w:r>
          </w:p>
        </w:tc>
        <w:tc>
          <w:tcPr>
            <w:tcW w:w="1137" w:type="dxa"/>
            <w:tcBorders>
              <w:bottom w:val="single" w:sz="4" w:space="0" w:color="auto"/>
              <w:right w:val="single" w:sz="4" w:space="0" w:color="auto"/>
            </w:tcBorders>
          </w:tcPr>
          <w:p w14:paraId="05E2C768" w14:textId="77777777" w:rsidR="00952D55" w:rsidRDefault="00952D55" w:rsidP="00703C68">
            <w:pPr>
              <w:spacing w:before="120" w:after="240"/>
            </w:pPr>
            <w:r>
              <w:rPr>
                <w:rFonts w:hint="eastAsia"/>
              </w:rPr>
              <w:t>S</w:t>
            </w:r>
            <w:r>
              <w:t>CI</w:t>
            </w:r>
            <w:r>
              <w:rPr>
                <w:rFonts w:hint="eastAsia"/>
              </w:rPr>
              <w:t>/</w:t>
            </w:r>
            <w:r>
              <w:t>2.952</w:t>
            </w:r>
          </w:p>
        </w:tc>
        <w:tc>
          <w:tcPr>
            <w:tcW w:w="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9E98" w14:textId="77777777" w:rsidR="00952D55" w:rsidRDefault="00952D55" w:rsidP="00703C68">
            <w:pPr>
              <w:spacing w:before="120" w:after="240"/>
              <w:jc w:val="left"/>
            </w:pPr>
            <w:r w:rsidRPr="00BC53AB">
              <w:rPr>
                <w:rFonts w:hint="eastAsia"/>
              </w:rPr>
              <w:t>通讯作者</w:t>
            </w:r>
          </w:p>
        </w:tc>
      </w:tr>
      <w:tr w:rsidR="00952D55" w14:paraId="31D7EC36" w14:textId="77777777" w:rsidTr="00952D55">
        <w:trPr>
          <w:cantSplit/>
          <w:trHeight w:val="600"/>
        </w:trPr>
        <w:tc>
          <w:tcPr>
            <w:tcW w:w="583" w:type="dxa"/>
            <w:tcBorders>
              <w:bottom w:val="single" w:sz="4" w:space="0" w:color="auto"/>
            </w:tcBorders>
          </w:tcPr>
          <w:p w14:paraId="3338C39B" w14:textId="77777777" w:rsidR="00952D55" w:rsidRDefault="00952D55" w:rsidP="00703C68">
            <w:pPr>
              <w:spacing w:before="120" w:after="24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351" w:type="dxa"/>
            <w:tcBorders>
              <w:bottom w:val="single" w:sz="4" w:space="0" w:color="auto"/>
            </w:tcBorders>
          </w:tcPr>
          <w:p w14:paraId="23B4ECDF" w14:textId="77777777" w:rsidR="00952D55" w:rsidRDefault="00952D55" w:rsidP="00703C68">
            <w:pPr>
              <w:spacing w:before="120" w:after="240"/>
            </w:pPr>
            <w:r w:rsidRPr="006C0C4A">
              <w:t>MicroRNA</w:t>
            </w:r>
            <w:r w:rsidRPr="006C0C4A">
              <w:rPr>
                <w:rFonts w:ascii="MS Gothic" w:eastAsia="MS Gothic" w:hAnsi="MS Gothic" w:cs="MS Gothic" w:hint="eastAsia"/>
              </w:rPr>
              <w:t>‑</w:t>
            </w:r>
            <w:r w:rsidRPr="006C0C4A">
              <w:t>487b</w:t>
            </w:r>
            <w:r w:rsidRPr="006C0C4A">
              <w:rPr>
                <w:rFonts w:ascii="MS Gothic" w:eastAsia="MS Gothic" w:hAnsi="MS Gothic" w:cs="MS Gothic" w:hint="eastAsia"/>
              </w:rPr>
              <w:t>‑</w:t>
            </w:r>
            <w:r w:rsidRPr="006C0C4A">
              <w:t>3p inhibits osteosarcoma chemoresistance and metastasis by targeting ALDH1A3.</w:t>
            </w:r>
          </w:p>
        </w:tc>
        <w:tc>
          <w:tcPr>
            <w:tcW w:w="3413" w:type="dxa"/>
            <w:tcBorders>
              <w:bottom w:val="single" w:sz="4" w:space="0" w:color="auto"/>
            </w:tcBorders>
            <w:vAlign w:val="bottom"/>
          </w:tcPr>
          <w:p w14:paraId="6EEFFF80" w14:textId="77777777" w:rsidR="00952D55" w:rsidRDefault="00952D55" w:rsidP="00703C68">
            <w:pPr>
              <w:spacing w:before="120" w:after="240"/>
            </w:pPr>
            <w:r>
              <w:rPr>
                <w:rFonts w:ascii="DengXian" w:eastAsia="DengXian" w:hAnsi="DengXian" w:hint="eastAsia"/>
                <w:color w:val="000000"/>
                <w:sz w:val="22"/>
                <w:szCs w:val="22"/>
              </w:rPr>
              <w:t>Oncology Reports\202012\10.3892/or.2020.7814</w:t>
            </w:r>
          </w:p>
        </w:tc>
        <w:tc>
          <w:tcPr>
            <w:tcW w:w="1137" w:type="dxa"/>
            <w:tcBorders>
              <w:bottom w:val="single" w:sz="4" w:space="0" w:color="auto"/>
              <w:right w:val="single" w:sz="4" w:space="0" w:color="auto"/>
            </w:tcBorders>
          </w:tcPr>
          <w:p w14:paraId="0829BF33" w14:textId="77777777" w:rsidR="00952D55" w:rsidRDefault="00952D55" w:rsidP="00703C68">
            <w:pPr>
              <w:spacing w:before="120" w:after="240"/>
            </w:pPr>
            <w:r>
              <w:rPr>
                <w:rFonts w:hint="eastAsia"/>
              </w:rPr>
              <w:t>S</w:t>
            </w:r>
            <w:r>
              <w:t>CI</w:t>
            </w:r>
            <w:r>
              <w:rPr>
                <w:rFonts w:hint="eastAsia"/>
              </w:rPr>
              <w:t>/</w:t>
            </w:r>
            <w:r>
              <w:t>3.901</w:t>
            </w:r>
          </w:p>
        </w:tc>
        <w:tc>
          <w:tcPr>
            <w:tcW w:w="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B802" w14:textId="77777777" w:rsidR="00952D55" w:rsidRDefault="00952D55" w:rsidP="00703C68">
            <w:pPr>
              <w:spacing w:before="120" w:after="240"/>
              <w:jc w:val="left"/>
            </w:pPr>
            <w:r w:rsidRPr="00BC53AB">
              <w:rPr>
                <w:rFonts w:hint="eastAsia"/>
              </w:rPr>
              <w:t>通讯作者</w:t>
            </w:r>
          </w:p>
        </w:tc>
      </w:tr>
      <w:tr w:rsidR="00952D55" w14:paraId="0B39CE91" w14:textId="77777777" w:rsidTr="00952D55">
        <w:trPr>
          <w:cantSplit/>
          <w:trHeight w:val="600"/>
        </w:trPr>
        <w:tc>
          <w:tcPr>
            <w:tcW w:w="583" w:type="dxa"/>
            <w:tcBorders>
              <w:bottom w:val="single" w:sz="4" w:space="0" w:color="auto"/>
            </w:tcBorders>
          </w:tcPr>
          <w:p w14:paraId="438D9208" w14:textId="77777777" w:rsidR="00952D55" w:rsidRDefault="00952D55" w:rsidP="00703C68">
            <w:pPr>
              <w:spacing w:before="120" w:after="240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3351" w:type="dxa"/>
            <w:tcBorders>
              <w:bottom w:val="single" w:sz="4" w:space="0" w:color="auto"/>
            </w:tcBorders>
          </w:tcPr>
          <w:p w14:paraId="29282283" w14:textId="77777777" w:rsidR="00952D55" w:rsidRDefault="00952D55" w:rsidP="00703C68">
            <w:pPr>
              <w:spacing w:before="120" w:after="240"/>
            </w:pPr>
            <w:r w:rsidRPr="006C0C4A">
              <w:t>Development and validation of a nomogram for predicting the probability of nontraumatic osteonecrosis of the femoral head in Chinese population.</w:t>
            </w:r>
          </w:p>
        </w:tc>
        <w:tc>
          <w:tcPr>
            <w:tcW w:w="3413" w:type="dxa"/>
            <w:tcBorders>
              <w:bottom w:val="single" w:sz="4" w:space="0" w:color="auto"/>
            </w:tcBorders>
            <w:vAlign w:val="bottom"/>
          </w:tcPr>
          <w:p w14:paraId="03C0BAC2" w14:textId="77777777" w:rsidR="00952D55" w:rsidRDefault="00952D55" w:rsidP="00703C68">
            <w:pPr>
              <w:spacing w:before="120" w:after="240"/>
            </w:pPr>
            <w:r>
              <w:rPr>
                <w:rFonts w:ascii="DengXian" w:eastAsia="DengXian" w:hAnsi="DengXian" w:hint="eastAsia"/>
                <w:color w:val="000000"/>
                <w:sz w:val="22"/>
                <w:szCs w:val="22"/>
              </w:rPr>
              <w:t>Scientific Reports\202011\10.1038/s41598-020-77693-9</w:t>
            </w:r>
          </w:p>
        </w:tc>
        <w:tc>
          <w:tcPr>
            <w:tcW w:w="1137" w:type="dxa"/>
            <w:tcBorders>
              <w:bottom w:val="single" w:sz="4" w:space="0" w:color="auto"/>
              <w:right w:val="single" w:sz="4" w:space="0" w:color="auto"/>
            </w:tcBorders>
          </w:tcPr>
          <w:p w14:paraId="13C95CAD" w14:textId="77777777" w:rsidR="00952D55" w:rsidRDefault="00952D55" w:rsidP="00703C68">
            <w:pPr>
              <w:spacing w:before="120" w:after="240"/>
            </w:pPr>
            <w:r>
              <w:rPr>
                <w:rFonts w:hint="eastAsia"/>
              </w:rPr>
              <w:t>S</w:t>
            </w:r>
            <w:r>
              <w:t>CI</w:t>
            </w:r>
            <w:r>
              <w:rPr>
                <w:rFonts w:hint="eastAsia"/>
              </w:rPr>
              <w:t>/</w:t>
            </w:r>
            <w:r>
              <w:t>4.372</w:t>
            </w:r>
          </w:p>
        </w:tc>
        <w:tc>
          <w:tcPr>
            <w:tcW w:w="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152B" w14:textId="77777777" w:rsidR="00952D55" w:rsidRDefault="00952D55" w:rsidP="00703C68">
            <w:pPr>
              <w:spacing w:before="120" w:after="240"/>
              <w:jc w:val="left"/>
            </w:pPr>
            <w:r w:rsidRPr="00BC53AB">
              <w:rPr>
                <w:rFonts w:hint="eastAsia"/>
              </w:rPr>
              <w:t>通讯作者</w:t>
            </w:r>
          </w:p>
        </w:tc>
      </w:tr>
      <w:tr w:rsidR="00952D55" w14:paraId="60918224" w14:textId="77777777" w:rsidTr="00952D55">
        <w:trPr>
          <w:cantSplit/>
          <w:trHeight w:val="600"/>
        </w:trPr>
        <w:tc>
          <w:tcPr>
            <w:tcW w:w="583" w:type="dxa"/>
          </w:tcPr>
          <w:p w14:paraId="43B65024" w14:textId="77777777" w:rsidR="00952D55" w:rsidRDefault="00952D55" w:rsidP="00703C68">
            <w:pPr>
              <w:spacing w:before="120" w:after="240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3351" w:type="dxa"/>
          </w:tcPr>
          <w:p w14:paraId="442D4926" w14:textId="77777777" w:rsidR="00952D55" w:rsidRDefault="00952D55" w:rsidP="00703C68">
            <w:pPr>
              <w:spacing w:before="120" w:after="240"/>
            </w:pPr>
            <w:r w:rsidRPr="006C0C4A">
              <w:t>Risk Factors for Metastasis at Initial Diagnosis With Ewing Sarcoma.</w:t>
            </w:r>
          </w:p>
        </w:tc>
        <w:tc>
          <w:tcPr>
            <w:tcW w:w="3413" w:type="dxa"/>
            <w:vAlign w:val="bottom"/>
          </w:tcPr>
          <w:p w14:paraId="185C0901" w14:textId="77777777" w:rsidR="00952D55" w:rsidRDefault="00952D55" w:rsidP="00703C68">
            <w:pPr>
              <w:spacing w:before="120" w:after="240"/>
            </w:pPr>
            <w:r>
              <w:rPr>
                <w:rFonts w:ascii="DengXian" w:eastAsia="DengXian" w:hAnsi="DengXian" w:hint="eastAsia"/>
                <w:color w:val="000000"/>
                <w:sz w:val="22"/>
                <w:szCs w:val="22"/>
              </w:rPr>
              <w:t>Frontiers in Oncology\201910\10.3389/fonc.2019.01043</w:t>
            </w:r>
          </w:p>
        </w:tc>
        <w:tc>
          <w:tcPr>
            <w:tcW w:w="1137" w:type="dxa"/>
            <w:tcBorders>
              <w:right w:val="single" w:sz="4" w:space="0" w:color="auto"/>
            </w:tcBorders>
          </w:tcPr>
          <w:p w14:paraId="1DD228CF" w14:textId="77777777" w:rsidR="00952D55" w:rsidRDefault="00952D55" w:rsidP="00703C68">
            <w:pPr>
              <w:spacing w:before="120" w:after="240"/>
            </w:pPr>
            <w:r>
              <w:rPr>
                <w:rFonts w:hint="eastAsia"/>
              </w:rPr>
              <w:t>S</w:t>
            </w:r>
            <w:r>
              <w:t>CI</w:t>
            </w:r>
            <w:r>
              <w:rPr>
                <w:rFonts w:hint="eastAsia"/>
              </w:rPr>
              <w:t>/</w:t>
            </w:r>
            <w:r>
              <w:t>6.240</w:t>
            </w: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</w:tcPr>
          <w:p w14:paraId="22743E94" w14:textId="77777777" w:rsidR="00952D55" w:rsidRDefault="00952D55" w:rsidP="00703C68">
            <w:pPr>
              <w:spacing w:before="120" w:after="240"/>
              <w:jc w:val="left"/>
            </w:pPr>
            <w:r w:rsidRPr="00BC53AB">
              <w:rPr>
                <w:rFonts w:hint="eastAsia"/>
              </w:rPr>
              <w:t>通讯作者</w:t>
            </w:r>
          </w:p>
        </w:tc>
      </w:tr>
      <w:tr w:rsidR="00952D55" w14:paraId="633DB47D" w14:textId="77777777" w:rsidTr="00952D55">
        <w:trPr>
          <w:cantSplit/>
          <w:trHeight w:val="600"/>
        </w:trPr>
        <w:tc>
          <w:tcPr>
            <w:tcW w:w="583" w:type="dxa"/>
          </w:tcPr>
          <w:p w14:paraId="493A78C4" w14:textId="77777777" w:rsidR="00952D55" w:rsidRDefault="00952D55" w:rsidP="00703C68">
            <w:pPr>
              <w:spacing w:before="120" w:after="240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3351" w:type="dxa"/>
          </w:tcPr>
          <w:p w14:paraId="6337E14D" w14:textId="77777777" w:rsidR="00952D55" w:rsidRDefault="00952D55" w:rsidP="00703C68">
            <w:pPr>
              <w:spacing w:before="120" w:after="240"/>
            </w:pPr>
            <w:r w:rsidRPr="006C0C4A">
              <w:t>Hospital length of stay following first-time elective open posterior lumbar fusion in elderly patients: a retrospective analysis of the associated clinical factors.</w:t>
            </w:r>
          </w:p>
        </w:tc>
        <w:tc>
          <w:tcPr>
            <w:tcW w:w="3413" w:type="dxa"/>
            <w:vAlign w:val="bottom"/>
          </w:tcPr>
          <w:p w14:paraId="71CB289A" w14:textId="77777777" w:rsidR="00952D55" w:rsidRDefault="00952D55" w:rsidP="00703C68">
            <w:pPr>
              <w:spacing w:before="120" w:after="240"/>
            </w:pPr>
            <w:r>
              <w:rPr>
                <w:rFonts w:ascii="DengXian" w:eastAsia="DengXian" w:hAnsi="DengXian" w:hint="eastAsia"/>
                <w:color w:val="000000"/>
                <w:sz w:val="22"/>
                <w:szCs w:val="22"/>
              </w:rPr>
              <w:t>Medicine\201911\10.1097/MD.0000000000017740</w:t>
            </w:r>
          </w:p>
        </w:tc>
        <w:tc>
          <w:tcPr>
            <w:tcW w:w="1137" w:type="dxa"/>
            <w:tcBorders>
              <w:right w:val="single" w:sz="4" w:space="0" w:color="auto"/>
            </w:tcBorders>
          </w:tcPr>
          <w:p w14:paraId="19E18FCA" w14:textId="77777777" w:rsidR="00952D55" w:rsidRDefault="00952D55" w:rsidP="00703C68">
            <w:pPr>
              <w:spacing w:before="120" w:after="240"/>
            </w:pPr>
            <w:r>
              <w:rPr>
                <w:rFonts w:hint="eastAsia"/>
              </w:rPr>
              <w:t>S</w:t>
            </w:r>
            <w:r>
              <w:t>CI</w:t>
            </w:r>
            <w:r>
              <w:rPr>
                <w:rFonts w:hint="eastAsia"/>
              </w:rPr>
              <w:t>/</w:t>
            </w:r>
            <w:r>
              <w:t>1.883</w:t>
            </w: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</w:tcPr>
          <w:p w14:paraId="7D55E4F6" w14:textId="77777777" w:rsidR="00952D55" w:rsidRDefault="00952D55" w:rsidP="00703C68">
            <w:pPr>
              <w:spacing w:before="120" w:after="240"/>
              <w:jc w:val="left"/>
            </w:pPr>
            <w:r w:rsidRPr="00BC53AB">
              <w:rPr>
                <w:rFonts w:hint="eastAsia"/>
              </w:rPr>
              <w:t>通讯作者</w:t>
            </w:r>
          </w:p>
        </w:tc>
      </w:tr>
      <w:tr w:rsidR="00952D55" w14:paraId="5536353B" w14:textId="77777777" w:rsidTr="00952D55">
        <w:trPr>
          <w:cantSplit/>
          <w:trHeight w:val="600"/>
        </w:trPr>
        <w:tc>
          <w:tcPr>
            <w:tcW w:w="583" w:type="dxa"/>
          </w:tcPr>
          <w:p w14:paraId="51421AD1" w14:textId="77777777" w:rsidR="00952D55" w:rsidRDefault="00952D55" w:rsidP="00703C68">
            <w:pPr>
              <w:spacing w:before="120" w:after="240"/>
              <w:jc w:val="center"/>
            </w:pPr>
            <w:r>
              <w:rPr>
                <w:rFonts w:hint="eastAsia"/>
              </w:rPr>
              <w:lastRenderedPageBreak/>
              <w:t>8</w:t>
            </w:r>
          </w:p>
        </w:tc>
        <w:tc>
          <w:tcPr>
            <w:tcW w:w="3351" w:type="dxa"/>
          </w:tcPr>
          <w:p w14:paraId="700BA3FB" w14:textId="77777777" w:rsidR="00952D55" w:rsidRDefault="00952D55" w:rsidP="00703C68">
            <w:pPr>
              <w:spacing w:before="120" w:after="240"/>
            </w:pPr>
            <w:r w:rsidRPr="006C0C4A">
              <w:t>Primary osteosarcoma in elderly patients: A report of three cases.</w:t>
            </w:r>
          </w:p>
        </w:tc>
        <w:tc>
          <w:tcPr>
            <w:tcW w:w="3413" w:type="dxa"/>
            <w:vAlign w:val="bottom"/>
          </w:tcPr>
          <w:p w14:paraId="099ECF25" w14:textId="77777777" w:rsidR="00952D55" w:rsidRDefault="00952D55" w:rsidP="00703C68">
            <w:pPr>
              <w:spacing w:before="120" w:after="240"/>
            </w:pPr>
            <w:r>
              <w:rPr>
                <w:rFonts w:ascii="DengXian" w:eastAsia="DengXian" w:hAnsi="DengXian" w:hint="eastAsia"/>
                <w:color w:val="000000"/>
                <w:sz w:val="22"/>
                <w:szCs w:val="22"/>
              </w:rPr>
              <w:t>Oncology Letters\201908\10.3892/ol.2019.10446</w:t>
            </w:r>
          </w:p>
        </w:tc>
        <w:tc>
          <w:tcPr>
            <w:tcW w:w="1137" w:type="dxa"/>
            <w:tcBorders>
              <w:right w:val="single" w:sz="4" w:space="0" w:color="auto"/>
            </w:tcBorders>
          </w:tcPr>
          <w:p w14:paraId="2C7D74C4" w14:textId="77777777" w:rsidR="00952D55" w:rsidRDefault="00952D55" w:rsidP="00703C68">
            <w:pPr>
              <w:spacing w:before="120" w:after="240"/>
            </w:pPr>
            <w:r>
              <w:rPr>
                <w:rFonts w:hint="eastAsia"/>
              </w:rPr>
              <w:t>S</w:t>
            </w:r>
            <w:r>
              <w:t>CI</w:t>
            </w:r>
            <w:r>
              <w:rPr>
                <w:rFonts w:hint="eastAsia"/>
              </w:rPr>
              <w:t>/</w:t>
            </w:r>
            <w:r>
              <w:t>2.963</w:t>
            </w: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</w:tcPr>
          <w:p w14:paraId="63F55120" w14:textId="77777777" w:rsidR="00952D55" w:rsidRDefault="00952D55" w:rsidP="00703C68">
            <w:pPr>
              <w:spacing w:before="120" w:after="240"/>
              <w:jc w:val="left"/>
            </w:pPr>
            <w:r w:rsidRPr="00BC53AB">
              <w:rPr>
                <w:rFonts w:hint="eastAsia"/>
              </w:rPr>
              <w:t>通讯作者</w:t>
            </w:r>
          </w:p>
        </w:tc>
      </w:tr>
      <w:tr w:rsidR="00952D55" w14:paraId="6E8ACD88" w14:textId="77777777" w:rsidTr="00952D55">
        <w:trPr>
          <w:cantSplit/>
          <w:trHeight w:val="481"/>
        </w:trPr>
        <w:tc>
          <w:tcPr>
            <w:tcW w:w="583" w:type="dxa"/>
          </w:tcPr>
          <w:p w14:paraId="1BA4F4E6" w14:textId="77777777" w:rsidR="00952D55" w:rsidRDefault="00952D55" w:rsidP="00703C68">
            <w:pPr>
              <w:spacing w:before="120" w:after="240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3351" w:type="dxa"/>
          </w:tcPr>
          <w:p w14:paraId="2253D494" w14:textId="77777777" w:rsidR="00952D55" w:rsidRDefault="00952D55" w:rsidP="00703C68">
            <w:pPr>
              <w:spacing w:before="120" w:after="240"/>
            </w:pPr>
            <w:r w:rsidRPr="006C0C4A">
              <w:t>Use of Saikosaponin D and JNK inhibitor SP600125, alone or in combination, inhibits malignant properties of human osteosarcoma U2 cells.</w:t>
            </w:r>
          </w:p>
        </w:tc>
        <w:tc>
          <w:tcPr>
            <w:tcW w:w="3413" w:type="dxa"/>
            <w:vAlign w:val="bottom"/>
          </w:tcPr>
          <w:p w14:paraId="050EEE03" w14:textId="77777777" w:rsidR="00952D55" w:rsidRDefault="00952D55" w:rsidP="00703C68">
            <w:pPr>
              <w:spacing w:before="120" w:after="240"/>
            </w:pPr>
            <w:r>
              <w:rPr>
                <w:rFonts w:ascii="DengXian" w:eastAsia="DengXian" w:hAnsi="DengXian" w:hint="eastAsia"/>
                <w:color w:val="000000"/>
                <w:sz w:val="22"/>
                <w:szCs w:val="22"/>
              </w:rPr>
              <w:t>American Journal of Translational Research\201904\PMID: 31105818</w:t>
            </w:r>
          </w:p>
        </w:tc>
        <w:tc>
          <w:tcPr>
            <w:tcW w:w="1137" w:type="dxa"/>
            <w:tcBorders>
              <w:right w:val="single" w:sz="4" w:space="0" w:color="auto"/>
            </w:tcBorders>
          </w:tcPr>
          <w:p w14:paraId="28CD9E11" w14:textId="77777777" w:rsidR="00952D55" w:rsidRDefault="00952D55" w:rsidP="00703C68">
            <w:pPr>
              <w:spacing w:before="120" w:after="240"/>
            </w:pPr>
            <w:r w:rsidRPr="002149E7">
              <w:rPr>
                <w:rFonts w:hint="eastAsia"/>
              </w:rPr>
              <w:t>S</w:t>
            </w:r>
            <w:r w:rsidRPr="002149E7">
              <w:t>CI</w:t>
            </w:r>
            <w:r w:rsidRPr="002149E7">
              <w:rPr>
                <w:rFonts w:hint="eastAsia"/>
              </w:rPr>
              <w:t>/</w:t>
            </w:r>
            <w:r>
              <w:t>4.064</w:t>
            </w: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</w:tcPr>
          <w:p w14:paraId="7335B5C2" w14:textId="77777777" w:rsidR="00952D55" w:rsidRDefault="00952D55" w:rsidP="00703C68">
            <w:pPr>
              <w:spacing w:before="120" w:after="240"/>
              <w:jc w:val="left"/>
            </w:pPr>
            <w:r w:rsidRPr="00BC53AB">
              <w:rPr>
                <w:rFonts w:hint="eastAsia"/>
              </w:rPr>
              <w:t>通讯作者</w:t>
            </w:r>
          </w:p>
        </w:tc>
      </w:tr>
      <w:tr w:rsidR="00952D55" w14:paraId="472981B8" w14:textId="77777777" w:rsidTr="00952D55">
        <w:trPr>
          <w:cantSplit/>
          <w:trHeight w:val="600"/>
        </w:trPr>
        <w:tc>
          <w:tcPr>
            <w:tcW w:w="583" w:type="dxa"/>
          </w:tcPr>
          <w:p w14:paraId="5DFBD690" w14:textId="77777777" w:rsidR="00952D55" w:rsidRDefault="00952D55" w:rsidP="00703C68">
            <w:pPr>
              <w:spacing w:before="120" w:after="240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3351" w:type="dxa"/>
          </w:tcPr>
          <w:p w14:paraId="21632B68" w14:textId="77777777" w:rsidR="00952D55" w:rsidRDefault="00952D55" w:rsidP="00703C68">
            <w:pPr>
              <w:spacing w:before="120" w:after="240"/>
            </w:pPr>
            <w:r w:rsidRPr="006C0C4A">
              <w:t>Risk factors for cage retropulsion after transforaminal lumbar interbody fusion in older patients.</w:t>
            </w:r>
          </w:p>
        </w:tc>
        <w:tc>
          <w:tcPr>
            <w:tcW w:w="3413" w:type="dxa"/>
            <w:vAlign w:val="bottom"/>
          </w:tcPr>
          <w:p w14:paraId="7484E721" w14:textId="77777777" w:rsidR="00952D55" w:rsidRDefault="00952D55" w:rsidP="00703C68">
            <w:pPr>
              <w:spacing w:before="120" w:after="240"/>
            </w:pPr>
            <w:r>
              <w:rPr>
                <w:rFonts w:ascii="DengXian" w:eastAsia="DengXian" w:hAnsi="DengXian" w:hint="eastAsia"/>
                <w:color w:val="000000"/>
                <w:sz w:val="22"/>
                <w:szCs w:val="22"/>
              </w:rPr>
              <w:t xml:space="preserve"> Annals of Translational Medicine\202012\10.21037/atm-20-7416</w:t>
            </w:r>
          </w:p>
        </w:tc>
        <w:tc>
          <w:tcPr>
            <w:tcW w:w="1137" w:type="dxa"/>
            <w:tcBorders>
              <w:right w:val="single" w:sz="4" w:space="0" w:color="auto"/>
            </w:tcBorders>
          </w:tcPr>
          <w:p w14:paraId="29A3DF97" w14:textId="77777777" w:rsidR="00952D55" w:rsidRDefault="00952D55" w:rsidP="00703C68">
            <w:pPr>
              <w:spacing w:before="120" w:after="240"/>
            </w:pPr>
            <w:r w:rsidRPr="002149E7">
              <w:rPr>
                <w:rFonts w:hint="eastAsia"/>
              </w:rPr>
              <w:t>S</w:t>
            </w:r>
            <w:r w:rsidRPr="002149E7">
              <w:t>CI</w:t>
            </w:r>
            <w:r w:rsidRPr="002149E7">
              <w:rPr>
                <w:rFonts w:hint="eastAsia"/>
              </w:rPr>
              <w:t>/</w:t>
            </w:r>
            <w:r>
              <w:t>3.932</w:t>
            </w: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</w:tcPr>
          <w:p w14:paraId="0EC56E6A" w14:textId="77777777" w:rsidR="00952D55" w:rsidRDefault="00952D55" w:rsidP="00703C68">
            <w:pPr>
              <w:spacing w:before="120" w:after="240"/>
              <w:jc w:val="left"/>
            </w:pPr>
            <w:r w:rsidRPr="00BC53AB">
              <w:rPr>
                <w:rFonts w:hint="eastAsia"/>
              </w:rPr>
              <w:t>第一作者</w:t>
            </w:r>
          </w:p>
        </w:tc>
      </w:tr>
      <w:tr w:rsidR="00952D55" w14:paraId="0C6F9EB3" w14:textId="77777777" w:rsidTr="00952D55">
        <w:trPr>
          <w:cantSplit/>
          <w:trHeight w:val="600"/>
        </w:trPr>
        <w:tc>
          <w:tcPr>
            <w:tcW w:w="583" w:type="dxa"/>
          </w:tcPr>
          <w:p w14:paraId="1E6245F0" w14:textId="77777777" w:rsidR="00952D55" w:rsidRDefault="00952D55" w:rsidP="00703C68">
            <w:pPr>
              <w:spacing w:before="120" w:after="240"/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3351" w:type="dxa"/>
          </w:tcPr>
          <w:p w14:paraId="3B21D6B7" w14:textId="77777777" w:rsidR="00952D55" w:rsidRDefault="00952D55" w:rsidP="00703C68">
            <w:pPr>
              <w:spacing w:before="120" w:after="240"/>
            </w:pPr>
            <w:r w:rsidRPr="006C0C4A">
              <w:t>Icariin inhibits RANKL-induced osteoclastogenesis via modulation of the NF-κB and MAPK signaling pathways.</w:t>
            </w:r>
          </w:p>
        </w:tc>
        <w:tc>
          <w:tcPr>
            <w:tcW w:w="3413" w:type="dxa"/>
            <w:vAlign w:val="bottom"/>
          </w:tcPr>
          <w:p w14:paraId="1C36EBBF" w14:textId="77777777" w:rsidR="00952D55" w:rsidRDefault="00952D55" w:rsidP="00703C68">
            <w:pPr>
              <w:spacing w:before="120" w:after="240"/>
            </w:pPr>
            <w:r>
              <w:rPr>
                <w:rFonts w:ascii="DengXian" w:eastAsia="DengXian" w:hAnsi="DengXian" w:hint="eastAsia"/>
                <w:color w:val="000000"/>
                <w:sz w:val="22"/>
                <w:szCs w:val="22"/>
              </w:rPr>
              <w:t>Biochemical and Biophysical Research Communications\201901\10.1016/j.bbrc.2018.11.201</w:t>
            </w:r>
          </w:p>
        </w:tc>
        <w:tc>
          <w:tcPr>
            <w:tcW w:w="1137" w:type="dxa"/>
            <w:tcBorders>
              <w:right w:val="single" w:sz="4" w:space="0" w:color="auto"/>
            </w:tcBorders>
          </w:tcPr>
          <w:p w14:paraId="01FEB9E2" w14:textId="77777777" w:rsidR="00952D55" w:rsidRDefault="00952D55" w:rsidP="00703C68">
            <w:pPr>
              <w:spacing w:before="120" w:after="240"/>
            </w:pPr>
            <w:r w:rsidRPr="00630702">
              <w:rPr>
                <w:rFonts w:hint="eastAsia"/>
              </w:rPr>
              <w:t>S</w:t>
            </w:r>
            <w:r w:rsidRPr="00630702">
              <w:t>CI</w:t>
            </w:r>
            <w:r w:rsidRPr="00630702">
              <w:rPr>
                <w:rFonts w:hint="eastAsia"/>
              </w:rPr>
              <w:t>/</w:t>
            </w:r>
            <w:r>
              <w:t>3.573</w:t>
            </w: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</w:tcPr>
          <w:p w14:paraId="242DCF1F" w14:textId="77777777" w:rsidR="00952D55" w:rsidRDefault="00952D55" w:rsidP="00703C68">
            <w:pPr>
              <w:spacing w:before="120" w:after="240"/>
              <w:jc w:val="left"/>
            </w:pPr>
            <w:r w:rsidRPr="00BC53AB">
              <w:rPr>
                <w:rFonts w:hint="eastAsia"/>
              </w:rPr>
              <w:t>通讯作者</w:t>
            </w:r>
          </w:p>
        </w:tc>
      </w:tr>
      <w:tr w:rsidR="00952D55" w14:paraId="2F96610F" w14:textId="77777777" w:rsidTr="00952D55">
        <w:trPr>
          <w:cantSplit/>
          <w:trHeight w:val="600"/>
        </w:trPr>
        <w:tc>
          <w:tcPr>
            <w:tcW w:w="583" w:type="dxa"/>
          </w:tcPr>
          <w:p w14:paraId="3127F99E" w14:textId="77777777" w:rsidR="00952D55" w:rsidRDefault="00952D55" w:rsidP="00703C68">
            <w:pPr>
              <w:spacing w:before="120" w:after="240"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3351" w:type="dxa"/>
          </w:tcPr>
          <w:p w14:paraId="659FEBE7" w14:textId="77777777" w:rsidR="00952D55" w:rsidRDefault="00952D55" w:rsidP="00703C68">
            <w:pPr>
              <w:spacing w:before="120" w:after="240"/>
            </w:pPr>
            <w:r w:rsidRPr="006C0C4A">
              <w:t>Bergapten suppresses RANKL-induced osteoclastogenesis and ovariectomy-induced osteoporosis via suppression of NF-κB and JNK signaling pathways.</w:t>
            </w:r>
          </w:p>
        </w:tc>
        <w:tc>
          <w:tcPr>
            <w:tcW w:w="3413" w:type="dxa"/>
            <w:vAlign w:val="bottom"/>
          </w:tcPr>
          <w:p w14:paraId="4329DE06" w14:textId="77777777" w:rsidR="00952D55" w:rsidRDefault="00952D55" w:rsidP="00703C68">
            <w:pPr>
              <w:spacing w:before="120" w:after="240"/>
            </w:pPr>
            <w:r>
              <w:rPr>
                <w:rFonts w:ascii="DengXian" w:eastAsia="DengXian" w:hAnsi="DengXian" w:hint="eastAsia"/>
                <w:color w:val="000000"/>
                <w:sz w:val="22"/>
                <w:szCs w:val="22"/>
              </w:rPr>
              <w:t>Biochemical and Biophysical Research Communications\201902\10.1016/j.bbrc.2018.12.112</w:t>
            </w:r>
          </w:p>
        </w:tc>
        <w:tc>
          <w:tcPr>
            <w:tcW w:w="1137" w:type="dxa"/>
            <w:tcBorders>
              <w:right w:val="single" w:sz="4" w:space="0" w:color="auto"/>
            </w:tcBorders>
          </w:tcPr>
          <w:p w14:paraId="3837759B" w14:textId="77777777" w:rsidR="00952D55" w:rsidRDefault="00952D55" w:rsidP="00703C68">
            <w:pPr>
              <w:spacing w:before="120" w:after="240"/>
            </w:pPr>
            <w:r w:rsidRPr="00630702">
              <w:rPr>
                <w:rFonts w:hint="eastAsia"/>
              </w:rPr>
              <w:t>S</w:t>
            </w:r>
            <w:r w:rsidRPr="00630702">
              <w:t>CI</w:t>
            </w:r>
            <w:r w:rsidRPr="00630702">
              <w:rPr>
                <w:rFonts w:hint="eastAsia"/>
              </w:rPr>
              <w:t>/</w:t>
            </w:r>
            <w:r>
              <w:t>3.573</w:t>
            </w: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</w:tcPr>
          <w:p w14:paraId="42A78497" w14:textId="77777777" w:rsidR="00952D55" w:rsidRDefault="00952D55" w:rsidP="00703C68">
            <w:pPr>
              <w:spacing w:before="120" w:after="240"/>
              <w:jc w:val="left"/>
            </w:pPr>
            <w:r w:rsidRPr="00BC53AB">
              <w:rPr>
                <w:rFonts w:hint="eastAsia"/>
              </w:rPr>
              <w:t>通讯作者</w:t>
            </w:r>
          </w:p>
        </w:tc>
      </w:tr>
      <w:tr w:rsidR="00952D55" w14:paraId="41BAAF4C" w14:textId="77777777" w:rsidTr="00952D55">
        <w:trPr>
          <w:cantSplit/>
          <w:trHeight w:val="600"/>
        </w:trPr>
        <w:tc>
          <w:tcPr>
            <w:tcW w:w="583" w:type="dxa"/>
          </w:tcPr>
          <w:p w14:paraId="37164BE0" w14:textId="77777777" w:rsidR="00952D55" w:rsidRDefault="00952D55" w:rsidP="00703C68">
            <w:pPr>
              <w:spacing w:before="120" w:after="240"/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3351" w:type="dxa"/>
          </w:tcPr>
          <w:p w14:paraId="6D699887" w14:textId="77777777" w:rsidR="00952D55" w:rsidRDefault="00952D55" w:rsidP="00703C68">
            <w:pPr>
              <w:spacing w:before="120" w:after="240"/>
            </w:pPr>
            <w:r w:rsidRPr="006C0C4A">
              <w:t>Adiponectin inhibits osteoclastogenesis by suppressing NF-κB and p38 signaling pathways.</w:t>
            </w:r>
          </w:p>
        </w:tc>
        <w:tc>
          <w:tcPr>
            <w:tcW w:w="3413" w:type="dxa"/>
            <w:vAlign w:val="bottom"/>
          </w:tcPr>
          <w:p w14:paraId="070D702D" w14:textId="77777777" w:rsidR="00952D55" w:rsidRDefault="00952D55" w:rsidP="00703C68">
            <w:pPr>
              <w:spacing w:before="120" w:after="240"/>
            </w:pPr>
            <w:r>
              <w:rPr>
                <w:rFonts w:ascii="DengXian" w:eastAsia="DengXian" w:hAnsi="DengXian" w:hint="eastAsia"/>
                <w:color w:val="000000"/>
                <w:sz w:val="22"/>
                <w:szCs w:val="22"/>
              </w:rPr>
              <w:t>Biochemical and Biophysical Research Communications\201809\10.1016/j.bbrc.2018.07.162</w:t>
            </w:r>
          </w:p>
        </w:tc>
        <w:tc>
          <w:tcPr>
            <w:tcW w:w="1137" w:type="dxa"/>
            <w:tcBorders>
              <w:right w:val="single" w:sz="4" w:space="0" w:color="auto"/>
            </w:tcBorders>
          </w:tcPr>
          <w:p w14:paraId="29952F03" w14:textId="77777777" w:rsidR="00952D55" w:rsidRDefault="00952D55" w:rsidP="00703C68">
            <w:pPr>
              <w:spacing w:before="120" w:after="240"/>
            </w:pPr>
            <w:r w:rsidRPr="00630702">
              <w:rPr>
                <w:rFonts w:hint="eastAsia"/>
              </w:rPr>
              <w:t>S</w:t>
            </w:r>
            <w:r w:rsidRPr="00630702">
              <w:t>CI</w:t>
            </w:r>
            <w:r w:rsidRPr="00630702">
              <w:rPr>
                <w:rFonts w:hint="eastAsia"/>
              </w:rPr>
              <w:t>/</w:t>
            </w:r>
            <w:r>
              <w:t>3.573</w:t>
            </w: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</w:tcPr>
          <w:p w14:paraId="5B395690" w14:textId="77777777" w:rsidR="00952D55" w:rsidRDefault="00952D55" w:rsidP="00703C68">
            <w:pPr>
              <w:spacing w:before="120" w:after="240"/>
              <w:jc w:val="left"/>
            </w:pPr>
            <w:r w:rsidRPr="00BC53AB">
              <w:rPr>
                <w:rFonts w:hint="eastAsia"/>
              </w:rPr>
              <w:t>通讯作者</w:t>
            </w:r>
          </w:p>
        </w:tc>
      </w:tr>
      <w:tr w:rsidR="00952D55" w14:paraId="78980E8A" w14:textId="77777777" w:rsidTr="00952D55">
        <w:trPr>
          <w:cantSplit/>
          <w:trHeight w:val="600"/>
        </w:trPr>
        <w:tc>
          <w:tcPr>
            <w:tcW w:w="583" w:type="dxa"/>
          </w:tcPr>
          <w:p w14:paraId="31E3E069" w14:textId="77777777" w:rsidR="00952D55" w:rsidRDefault="00952D55" w:rsidP="00703C68">
            <w:pPr>
              <w:spacing w:before="120" w:after="240"/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3351" w:type="dxa"/>
          </w:tcPr>
          <w:p w14:paraId="0E24E1E8" w14:textId="77777777" w:rsidR="00952D55" w:rsidRDefault="00952D55" w:rsidP="00703C68">
            <w:pPr>
              <w:spacing w:before="120" w:after="240"/>
            </w:pPr>
            <w:r w:rsidRPr="006C0C4A">
              <w:t>Recurrent multiple neurofibromatosis type  1 of the right lower limb.</w:t>
            </w:r>
          </w:p>
        </w:tc>
        <w:tc>
          <w:tcPr>
            <w:tcW w:w="3413" w:type="dxa"/>
            <w:vAlign w:val="bottom"/>
          </w:tcPr>
          <w:p w14:paraId="37FB38E1" w14:textId="77777777" w:rsidR="00952D55" w:rsidRDefault="00952D55" w:rsidP="00703C68">
            <w:pPr>
              <w:spacing w:before="120" w:after="240"/>
            </w:pPr>
            <w:r>
              <w:rPr>
                <w:rFonts w:ascii="DengXian" w:eastAsia="DengXian" w:hAnsi="DengXian" w:hint="eastAsia"/>
                <w:color w:val="000000"/>
                <w:sz w:val="22"/>
                <w:szCs w:val="22"/>
              </w:rPr>
              <w:t>Orthopade\201803\10.1007/s00132-017-3518-z</w:t>
            </w:r>
          </w:p>
        </w:tc>
        <w:tc>
          <w:tcPr>
            <w:tcW w:w="1137" w:type="dxa"/>
            <w:tcBorders>
              <w:right w:val="single" w:sz="4" w:space="0" w:color="auto"/>
            </w:tcBorders>
          </w:tcPr>
          <w:p w14:paraId="3BC1E109" w14:textId="77777777" w:rsidR="00952D55" w:rsidRDefault="00952D55" w:rsidP="00703C68">
            <w:pPr>
              <w:spacing w:before="120" w:after="240"/>
            </w:pPr>
            <w:r w:rsidRPr="00630702">
              <w:rPr>
                <w:rFonts w:hint="eastAsia"/>
              </w:rPr>
              <w:t>S</w:t>
            </w:r>
            <w:r w:rsidRPr="00630702">
              <w:t>CI</w:t>
            </w:r>
            <w:r w:rsidRPr="00630702">
              <w:rPr>
                <w:rFonts w:hint="eastAsia"/>
              </w:rPr>
              <w:t>/</w:t>
            </w:r>
            <w:r>
              <w:t>1.083</w:t>
            </w: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</w:tcPr>
          <w:p w14:paraId="17E2F32F" w14:textId="77777777" w:rsidR="00952D55" w:rsidRDefault="00952D55" w:rsidP="00703C68">
            <w:pPr>
              <w:spacing w:before="120" w:after="240"/>
              <w:jc w:val="left"/>
            </w:pPr>
            <w:r w:rsidRPr="00BC53AB">
              <w:rPr>
                <w:rFonts w:hint="eastAsia"/>
              </w:rPr>
              <w:t>通讯作者</w:t>
            </w:r>
          </w:p>
        </w:tc>
      </w:tr>
      <w:tr w:rsidR="00952D55" w14:paraId="77B7347D" w14:textId="77777777" w:rsidTr="00952D55">
        <w:trPr>
          <w:cantSplit/>
          <w:trHeight w:val="600"/>
        </w:trPr>
        <w:tc>
          <w:tcPr>
            <w:tcW w:w="583" w:type="dxa"/>
          </w:tcPr>
          <w:p w14:paraId="7C72B45F" w14:textId="77777777" w:rsidR="00952D55" w:rsidRDefault="00952D55" w:rsidP="00703C68">
            <w:pPr>
              <w:spacing w:before="120" w:after="240"/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3351" w:type="dxa"/>
          </w:tcPr>
          <w:p w14:paraId="577EA49C" w14:textId="77777777" w:rsidR="00952D55" w:rsidRDefault="00952D55" w:rsidP="00703C68">
            <w:pPr>
              <w:spacing w:before="120" w:after="240"/>
            </w:pPr>
            <w:r w:rsidRPr="006C0C4A">
              <w:t>Inhibitory effect of MSH6 gene silencing in combination with cisplatin on cell proliferation of human osteosarcoma cell line MG63.</w:t>
            </w:r>
          </w:p>
        </w:tc>
        <w:tc>
          <w:tcPr>
            <w:tcW w:w="3413" w:type="dxa"/>
            <w:vAlign w:val="bottom"/>
          </w:tcPr>
          <w:p w14:paraId="307DD781" w14:textId="77777777" w:rsidR="00952D55" w:rsidRDefault="00952D55" w:rsidP="00703C68">
            <w:pPr>
              <w:spacing w:before="120" w:after="240"/>
            </w:pPr>
            <w:r>
              <w:rPr>
                <w:rFonts w:ascii="DengXian" w:eastAsia="DengXian" w:hAnsi="DengXian" w:hint="eastAsia"/>
                <w:color w:val="000000"/>
                <w:sz w:val="22"/>
                <w:szCs w:val="22"/>
              </w:rPr>
              <w:t>Journal of Cellular Physiology\201906\10.1002/jcp.27620</w:t>
            </w:r>
          </w:p>
        </w:tc>
        <w:tc>
          <w:tcPr>
            <w:tcW w:w="1137" w:type="dxa"/>
            <w:tcBorders>
              <w:right w:val="single" w:sz="4" w:space="0" w:color="auto"/>
            </w:tcBorders>
          </w:tcPr>
          <w:p w14:paraId="66C139BE" w14:textId="77777777" w:rsidR="00952D55" w:rsidRDefault="00952D55" w:rsidP="00703C68">
            <w:pPr>
              <w:spacing w:before="120" w:after="240"/>
            </w:pPr>
            <w:r w:rsidRPr="00630702">
              <w:rPr>
                <w:rFonts w:hint="eastAsia"/>
              </w:rPr>
              <w:t>S</w:t>
            </w:r>
            <w:r w:rsidRPr="00630702">
              <w:t>CI</w:t>
            </w:r>
            <w:r w:rsidRPr="00630702">
              <w:rPr>
                <w:rFonts w:hint="eastAsia"/>
              </w:rPr>
              <w:t>/</w:t>
            </w:r>
            <w:r>
              <w:t>6.380</w:t>
            </w: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</w:tcPr>
          <w:p w14:paraId="1DD10B9C" w14:textId="77777777" w:rsidR="00952D55" w:rsidRDefault="00952D55" w:rsidP="00703C68">
            <w:pPr>
              <w:spacing w:before="120" w:after="240"/>
              <w:jc w:val="left"/>
            </w:pPr>
            <w:r w:rsidRPr="00BC53AB">
              <w:rPr>
                <w:rFonts w:hint="eastAsia"/>
              </w:rPr>
              <w:t>通讯作者</w:t>
            </w:r>
          </w:p>
        </w:tc>
      </w:tr>
      <w:tr w:rsidR="00952D55" w14:paraId="50B682EE" w14:textId="77777777" w:rsidTr="00952D55">
        <w:trPr>
          <w:cantSplit/>
          <w:trHeight w:val="600"/>
        </w:trPr>
        <w:tc>
          <w:tcPr>
            <w:tcW w:w="583" w:type="dxa"/>
          </w:tcPr>
          <w:p w14:paraId="4A6590ED" w14:textId="77777777" w:rsidR="00952D55" w:rsidRDefault="00952D55" w:rsidP="00703C68">
            <w:pPr>
              <w:spacing w:before="120" w:after="240"/>
              <w:jc w:val="center"/>
            </w:pPr>
            <w:r>
              <w:rPr>
                <w:rFonts w:hint="eastAsia"/>
              </w:rPr>
              <w:lastRenderedPageBreak/>
              <w:t>1</w:t>
            </w:r>
            <w:r>
              <w:t>6</w:t>
            </w:r>
          </w:p>
        </w:tc>
        <w:tc>
          <w:tcPr>
            <w:tcW w:w="3351" w:type="dxa"/>
          </w:tcPr>
          <w:p w14:paraId="3575B521" w14:textId="77777777" w:rsidR="00952D55" w:rsidRPr="00660D7B" w:rsidRDefault="00952D55" w:rsidP="00703C68">
            <w:pPr>
              <w:spacing w:before="120" w:after="240"/>
            </w:pPr>
            <w:r w:rsidRPr="00660D7B">
              <w:t>Beclin-1 knockdown decreases proliferation, invasion and migration of Ewing sarcoma SK-ES-1 cells via inhibition of MMP-9.</w:t>
            </w:r>
          </w:p>
        </w:tc>
        <w:tc>
          <w:tcPr>
            <w:tcW w:w="3413" w:type="dxa"/>
            <w:vAlign w:val="bottom"/>
          </w:tcPr>
          <w:p w14:paraId="7FB29571" w14:textId="77777777" w:rsidR="00952D55" w:rsidRDefault="00952D55" w:rsidP="00703C68">
            <w:pPr>
              <w:spacing w:before="120" w:after="240"/>
            </w:pPr>
            <w:r>
              <w:rPr>
                <w:rFonts w:ascii="DengXian" w:eastAsia="DengXian" w:hAnsi="DengXian" w:hint="eastAsia"/>
                <w:color w:val="000000"/>
                <w:sz w:val="22"/>
                <w:szCs w:val="22"/>
              </w:rPr>
              <w:t>Oncology Letters\201803\10.3892/ol.2017.7667</w:t>
            </w:r>
          </w:p>
        </w:tc>
        <w:tc>
          <w:tcPr>
            <w:tcW w:w="1137" w:type="dxa"/>
            <w:tcBorders>
              <w:right w:val="single" w:sz="4" w:space="0" w:color="auto"/>
            </w:tcBorders>
          </w:tcPr>
          <w:p w14:paraId="011C03D2" w14:textId="77777777" w:rsidR="00952D55" w:rsidRDefault="00952D55" w:rsidP="00703C68">
            <w:pPr>
              <w:spacing w:before="120" w:after="240"/>
            </w:pPr>
            <w:r w:rsidRPr="00630702">
              <w:rPr>
                <w:rFonts w:hint="eastAsia"/>
              </w:rPr>
              <w:t>S</w:t>
            </w:r>
            <w:r w:rsidRPr="00630702">
              <w:t>CI</w:t>
            </w:r>
            <w:r w:rsidRPr="00630702">
              <w:rPr>
                <w:rFonts w:hint="eastAsia"/>
              </w:rPr>
              <w:t>/</w:t>
            </w:r>
            <w:r>
              <w:t>2..961</w:t>
            </w: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</w:tcPr>
          <w:p w14:paraId="2ACB34D4" w14:textId="77777777" w:rsidR="00952D55" w:rsidRDefault="00952D55" w:rsidP="00703C68">
            <w:pPr>
              <w:spacing w:before="120" w:after="240"/>
            </w:pPr>
            <w:r w:rsidRPr="00BC53AB">
              <w:rPr>
                <w:rFonts w:hint="eastAsia"/>
              </w:rPr>
              <w:t>通讯作者</w:t>
            </w:r>
          </w:p>
        </w:tc>
      </w:tr>
    </w:tbl>
    <w:p w14:paraId="06AEBF69" w14:textId="77777777" w:rsidR="001F4F79" w:rsidRDefault="001F4F79"/>
    <w:sectPr w:rsidR="001F4F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D2E51C" w14:textId="77777777" w:rsidR="000C60D6" w:rsidRDefault="000C60D6" w:rsidP="005349E0">
      <w:r>
        <w:separator/>
      </w:r>
    </w:p>
  </w:endnote>
  <w:endnote w:type="continuationSeparator" w:id="0">
    <w:p w14:paraId="347A129D" w14:textId="77777777" w:rsidR="000C60D6" w:rsidRDefault="000C60D6" w:rsidP="00534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770DA" w14:textId="77777777" w:rsidR="000C60D6" w:rsidRDefault="000C60D6" w:rsidP="005349E0">
      <w:r>
        <w:separator/>
      </w:r>
    </w:p>
  </w:footnote>
  <w:footnote w:type="continuationSeparator" w:id="0">
    <w:p w14:paraId="18B55C6D" w14:textId="77777777" w:rsidR="000C60D6" w:rsidRDefault="000C60D6" w:rsidP="005349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4F79"/>
    <w:rsid w:val="000C5125"/>
    <w:rsid w:val="000C60D6"/>
    <w:rsid w:val="000D0C49"/>
    <w:rsid w:val="00190B39"/>
    <w:rsid w:val="001F4F79"/>
    <w:rsid w:val="001F6504"/>
    <w:rsid w:val="003A3C6D"/>
    <w:rsid w:val="004503DB"/>
    <w:rsid w:val="005349E0"/>
    <w:rsid w:val="00692E9B"/>
    <w:rsid w:val="008009CB"/>
    <w:rsid w:val="00815A64"/>
    <w:rsid w:val="00952D55"/>
    <w:rsid w:val="00A27819"/>
    <w:rsid w:val="00A32D13"/>
    <w:rsid w:val="00AA6710"/>
    <w:rsid w:val="00B85FF3"/>
    <w:rsid w:val="00E442C6"/>
    <w:rsid w:val="00F57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640D39"/>
  <w15:chartTrackingRefBased/>
  <w15:docId w15:val="{E78C1F25-1946-F24B-8C53-12668FC01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278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349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349E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349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349E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600</Words>
  <Characters>3422</Characters>
  <Application>Microsoft Office Word</Application>
  <DocSecurity>0</DocSecurity>
  <Lines>28</Lines>
  <Paragraphs>8</Paragraphs>
  <ScaleCrop>false</ScaleCrop>
  <Company/>
  <LinksUpToDate>false</LinksUpToDate>
  <CharactersWithSpaces>4014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615516327@qq.com</dc:creator>
  <cp:keywords/>
  <dc:description/>
  <cp:lastModifiedBy>615516327@qq.com</cp:lastModifiedBy>
  <cp:revision>4</cp:revision>
  <dcterms:created xsi:type="dcterms:W3CDTF">2022-03-28T14:13:00Z</dcterms:created>
  <dcterms:modified xsi:type="dcterms:W3CDTF">2022-03-28T14:21:00Z</dcterms:modified>
</cp:coreProperties>
</file>