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临床病理学位点简介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临床病理学学位点依托南昌大学第一附属医院病理中心，成立于2012年</w:t>
      </w:r>
      <w:r>
        <w:rPr>
          <w:rFonts w:hint="eastAsia"/>
          <w:b/>
          <w:bCs/>
          <w:sz w:val="28"/>
          <w:szCs w:val="28"/>
        </w:rPr>
        <w:t>（代码：105119）</w:t>
      </w:r>
      <w:r>
        <w:rPr>
          <w:rFonts w:hint="eastAsia"/>
          <w:sz w:val="28"/>
          <w:szCs w:val="28"/>
        </w:rPr>
        <w:t xml:space="preserve">，现中心设有东湖和象湖两个院区，使用面积4000多平米，设立了组织病理、细胞病理及分子诊断三大块；其中组织病理拥有中枢神经系统、消化系统、胸部疾病系统、女性生殖及乳腺系统、淋巴造血系统等多个亚专科。同时，还拥有南昌大学分子病理研究所，卞修武院士为该研究所学术委员会的终身主任委员。 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病理中心拥有在职人员7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人，其中高级职称1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人，博士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人。</w:t>
      </w:r>
      <w:r>
        <w:rPr>
          <w:sz w:val="28"/>
          <w:szCs w:val="28"/>
        </w:rPr>
        <w:t>目前已开展有NGS、一代测序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聚合酶链反应（PCR）、循环肿瘤细胞（CTCs）、荧光原位杂交（FISH）、原位杂交（ISH）</w:t>
      </w:r>
      <w:r>
        <w:rPr>
          <w:rFonts w:hint="eastAsia"/>
          <w:sz w:val="28"/>
          <w:szCs w:val="28"/>
        </w:rPr>
        <w:t>及</w:t>
      </w:r>
      <w:r>
        <w:rPr>
          <w:sz w:val="28"/>
          <w:szCs w:val="28"/>
        </w:rPr>
        <w:t>电镜等</w:t>
      </w:r>
      <w:r>
        <w:rPr>
          <w:rFonts w:hint="eastAsia"/>
          <w:sz w:val="28"/>
          <w:szCs w:val="28"/>
        </w:rPr>
        <w:t>多个</w:t>
      </w:r>
      <w:r>
        <w:rPr>
          <w:sz w:val="28"/>
          <w:szCs w:val="28"/>
        </w:rPr>
        <w:t>分子病理检</w:t>
      </w:r>
      <w:r>
        <w:rPr>
          <w:rFonts w:hint="eastAsia"/>
          <w:sz w:val="28"/>
          <w:szCs w:val="28"/>
        </w:rPr>
        <w:t>测</w:t>
      </w:r>
      <w:r>
        <w:rPr>
          <w:sz w:val="28"/>
          <w:szCs w:val="28"/>
        </w:rPr>
        <w:t>平台。</w:t>
      </w:r>
      <w:r>
        <w:rPr>
          <w:rFonts w:hint="eastAsia"/>
          <w:sz w:val="28"/>
          <w:szCs w:val="28"/>
        </w:rPr>
        <w:t>目前年组织病检量超1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万例，病种涉及全身各脏器，细胞量近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万例。现任学位点负责人梅金红教授，拥有临床型硕士（</w:t>
      </w:r>
      <w:r>
        <w:rPr>
          <w:rFonts w:hint="eastAsia"/>
          <w:b/>
          <w:bCs/>
          <w:sz w:val="28"/>
          <w:szCs w:val="28"/>
        </w:rPr>
        <w:t>临床病理学</w:t>
      </w:r>
      <w:r>
        <w:rPr>
          <w:rFonts w:hint="eastAsia"/>
          <w:sz w:val="28"/>
          <w:szCs w:val="28"/>
        </w:rPr>
        <w:t>，代码：105119）和临床型博士招生资质（</w:t>
      </w:r>
      <w:r>
        <w:rPr>
          <w:rFonts w:hint="eastAsia"/>
          <w:b/>
          <w:bCs/>
          <w:sz w:val="28"/>
          <w:szCs w:val="28"/>
        </w:rPr>
        <w:t>临床病理学</w:t>
      </w:r>
      <w:r>
        <w:rPr>
          <w:rFonts w:hint="eastAsia" w:ascii="宋体" w:hAnsi="宋体"/>
          <w:b/>
          <w:sz w:val="28"/>
          <w:szCs w:val="28"/>
        </w:rPr>
        <w:t>，</w:t>
      </w:r>
      <w:r>
        <w:rPr>
          <w:rFonts w:hint="eastAsia"/>
          <w:sz w:val="28"/>
          <w:szCs w:val="28"/>
        </w:rPr>
        <w:t>代码：105119）。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学位点负责人简介</w:t>
      </w:r>
    </w:p>
    <w:p>
      <w:pPr>
        <w:spacing w:line="360" w:lineRule="auto"/>
        <w:ind w:firstLine="562" w:firstLineChars="2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梅金红 </w:t>
      </w:r>
      <w:r>
        <w:rPr>
          <w:rFonts w:hint="eastAsia"/>
          <w:sz w:val="28"/>
          <w:szCs w:val="28"/>
        </w:rPr>
        <w:t>教授，主任医师，博士生导师。现任病理中心主任，研究所所长。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已培养硕士研究生20余名，博士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名，在读博士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名；具有丰富的临床、教学和科研经验；研究重点在肿瘤方向，包括：胃肠道消化系统、女性生殖系统、淋巴造血系统、中枢神经系统等等。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科研方面：目前主持国家自然基金项目，已主持完成卫生部课题、省科技厅及卫生厅、教育厅重大课题和南昌大学教改课题多项；主编了《临床医学试题库系列丛书》、《肝病的诊断与治疗》；近5年发表SCI 论文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篇，核心期刊近30</w:t>
      </w:r>
      <w:r>
        <w:rPr>
          <w:rFonts w:hint="eastAsia"/>
          <w:sz w:val="28"/>
          <w:szCs w:val="28"/>
          <w:lang w:val="en-US" w:eastAsia="zh-CN"/>
        </w:rPr>
        <w:t>余</w:t>
      </w:r>
      <w:bookmarkStart w:id="0" w:name="_GoBack"/>
      <w:bookmarkEnd w:id="0"/>
      <w:r>
        <w:rPr>
          <w:rFonts w:hint="eastAsia"/>
          <w:sz w:val="28"/>
          <w:szCs w:val="28"/>
        </w:rPr>
        <w:t>篇。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现任学术任职：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中华医学会病理学会     </w:t>
      </w:r>
      <w:r>
        <w:rPr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委员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中国医师协会病理科医师分会    </w:t>
      </w:r>
      <w:r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常务委员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中国老年医学学会病理分会       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 xml:space="preserve"> 常务委员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中国医学装备协会病理装备技术专业委员会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常务委员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中国医学装备人工智能联盟病理委员会         副主任委员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中国抗癌协会心脏肿瘤病理学组               副组长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江西省医学会十六届理事会       </w:t>
      </w: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理事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江西省病理学会                  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主任委员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江西省病理科医师分会    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主任委员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江西省免疫学会病理分会         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 xml:space="preserve"> 主任委员 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江西省抗癌协会病理分会        </w:t>
      </w: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副主任委员</w:t>
      </w:r>
    </w:p>
    <w:p>
      <w:pPr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8C"/>
    <w:rsid w:val="000476E2"/>
    <w:rsid w:val="00071D4C"/>
    <w:rsid w:val="001003C5"/>
    <w:rsid w:val="0012684C"/>
    <w:rsid w:val="0025244D"/>
    <w:rsid w:val="00274F0A"/>
    <w:rsid w:val="002A6D3C"/>
    <w:rsid w:val="002E2371"/>
    <w:rsid w:val="002E52AA"/>
    <w:rsid w:val="003667D8"/>
    <w:rsid w:val="003A1844"/>
    <w:rsid w:val="003C7F67"/>
    <w:rsid w:val="00450A0B"/>
    <w:rsid w:val="00485D1A"/>
    <w:rsid w:val="00487F4A"/>
    <w:rsid w:val="0053219C"/>
    <w:rsid w:val="005E026D"/>
    <w:rsid w:val="008778EC"/>
    <w:rsid w:val="009004CE"/>
    <w:rsid w:val="00B01C97"/>
    <w:rsid w:val="00B0418C"/>
    <w:rsid w:val="00BF1042"/>
    <w:rsid w:val="00C42A39"/>
    <w:rsid w:val="00D9180A"/>
    <w:rsid w:val="00E02802"/>
    <w:rsid w:val="00E03E39"/>
    <w:rsid w:val="00EF1106"/>
    <w:rsid w:val="00F37920"/>
    <w:rsid w:val="01A4785C"/>
    <w:rsid w:val="02E81E0C"/>
    <w:rsid w:val="03336C2F"/>
    <w:rsid w:val="033E31B3"/>
    <w:rsid w:val="053C7C6E"/>
    <w:rsid w:val="0F0A7E64"/>
    <w:rsid w:val="11532794"/>
    <w:rsid w:val="1471007B"/>
    <w:rsid w:val="188B7C11"/>
    <w:rsid w:val="1C766E17"/>
    <w:rsid w:val="26C47E27"/>
    <w:rsid w:val="2A796878"/>
    <w:rsid w:val="305E1454"/>
    <w:rsid w:val="32E12699"/>
    <w:rsid w:val="39594EDC"/>
    <w:rsid w:val="4796159E"/>
    <w:rsid w:val="49C221A3"/>
    <w:rsid w:val="49D452C1"/>
    <w:rsid w:val="4B3009CB"/>
    <w:rsid w:val="4E153D98"/>
    <w:rsid w:val="54E42304"/>
    <w:rsid w:val="55F66773"/>
    <w:rsid w:val="566D2C1D"/>
    <w:rsid w:val="5F8879FA"/>
    <w:rsid w:val="631658F6"/>
    <w:rsid w:val="637862C9"/>
    <w:rsid w:val="63824FE2"/>
    <w:rsid w:val="66731C51"/>
    <w:rsid w:val="67E64431"/>
    <w:rsid w:val="6CCF32BC"/>
    <w:rsid w:val="6F5E7994"/>
    <w:rsid w:val="71C4364B"/>
    <w:rsid w:val="768D4943"/>
    <w:rsid w:val="7E7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772</Words>
  <Characters>813</Characters>
  <Lines>7</Lines>
  <Paragraphs>2</Paragraphs>
  <TotalTime>11</TotalTime>
  <ScaleCrop>false</ScaleCrop>
  <LinksUpToDate>false</LinksUpToDate>
  <CharactersWithSpaces>1020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2014-07-03T01:20:00Z</dcterms:created>
  <dc:creator>梅金红</dc:creator>
  <cp:lastModifiedBy>涂轶</cp:lastModifiedBy>
  <dcterms:modified xsi:type="dcterms:W3CDTF">2022-03-31T07:16:23Z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9FD3E3B4820A4A609D951AD5464FEF7B</vt:lpwstr>
  </property>
</Properties>
</file>